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4B" w:rsidRPr="00C0044B" w:rsidRDefault="00C0044B" w:rsidP="00C0044B">
      <w:pPr>
        <w:jc w:val="center"/>
        <w:rPr>
          <w:bCs/>
          <w:sz w:val="28"/>
        </w:rPr>
      </w:pPr>
      <w:bookmarkStart w:id="0" w:name="_Ref188695588"/>
      <w:bookmarkStart w:id="1" w:name="_Ref204679140"/>
      <w:bookmarkStart w:id="2" w:name="_GoBack"/>
      <w:bookmarkEnd w:id="2"/>
      <w:r w:rsidRPr="00C0044B">
        <w:rPr>
          <w:bCs/>
          <w:sz w:val="28"/>
        </w:rPr>
        <w:t xml:space="preserve">Ханты-Мансийский автономный округ – ЮГРА </w:t>
      </w:r>
    </w:p>
    <w:p w:rsidR="00C0044B" w:rsidRPr="00C0044B" w:rsidRDefault="00C0044B" w:rsidP="00C0044B">
      <w:pPr>
        <w:jc w:val="center"/>
        <w:rPr>
          <w:bCs/>
          <w:sz w:val="28"/>
        </w:rPr>
      </w:pPr>
      <w:r w:rsidRPr="00C0044B">
        <w:rPr>
          <w:bCs/>
          <w:sz w:val="28"/>
        </w:rPr>
        <w:t xml:space="preserve">Муниципальное образование «Ханты-Мансийский район» </w:t>
      </w: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8"/>
          <w:szCs w:val="48"/>
        </w:rPr>
      </w:pPr>
    </w:p>
    <w:p w:rsidR="00C0044B" w:rsidRPr="00C0044B" w:rsidRDefault="00C0044B" w:rsidP="00C0044B">
      <w:pPr>
        <w:jc w:val="center"/>
        <w:rPr>
          <w:b/>
          <w:sz w:val="48"/>
          <w:szCs w:val="48"/>
        </w:rPr>
      </w:pPr>
      <w:r w:rsidRPr="00C0044B">
        <w:rPr>
          <w:b/>
          <w:sz w:val="48"/>
          <w:szCs w:val="48"/>
        </w:rPr>
        <w:t>Доклад</w:t>
      </w:r>
    </w:p>
    <w:p w:rsidR="00C0044B" w:rsidRPr="00C0044B" w:rsidRDefault="00C0044B" w:rsidP="00C0044B">
      <w:pPr>
        <w:jc w:val="center"/>
        <w:rPr>
          <w:b/>
          <w:sz w:val="48"/>
          <w:szCs w:val="48"/>
        </w:rPr>
      </w:pPr>
    </w:p>
    <w:p w:rsidR="00C0044B" w:rsidRPr="00742046" w:rsidRDefault="00E33181" w:rsidP="00C0044B">
      <w:pPr>
        <w:jc w:val="center"/>
        <w:rPr>
          <w:b/>
          <w:sz w:val="36"/>
          <w:szCs w:val="36"/>
        </w:rPr>
      </w:pPr>
      <w:r>
        <w:rPr>
          <w:b/>
          <w:sz w:val="36"/>
          <w:szCs w:val="36"/>
        </w:rPr>
        <w:t>Минулина Кирилла Равильевича</w:t>
      </w:r>
      <w:r w:rsidR="00C0044B" w:rsidRPr="00742046">
        <w:rPr>
          <w:b/>
          <w:sz w:val="36"/>
          <w:szCs w:val="36"/>
        </w:rPr>
        <w:t>,</w:t>
      </w:r>
    </w:p>
    <w:p w:rsidR="00C0044B" w:rsidRPr="00A20F02" w:rsidRDefault="00E33181" w:rsidP="00C0044B">
      <w:pPr>
        <w:jc w:val="center"/>
        <w:rPr>
          <w:b/>
          <w:sz w:val="36"/>
          <w:szCs w:val="36"/>
        </w:rPr>
      </w:pPr>
      <w:r>
        <w:rPr>
          <w:b/>
          <w:sz w:val="36"/>
          <w:szCs w:val="36"/>
        </w:rPr>
        <w:t xml:space="preserve">главы </w:t>
      </w:r>
      <w:r w:rsidR="00C0044B" w:rsidRPr="00A20F02">
        <w:rPr>
          <w:b/>
          <w:sz w:val="36"/>
          <w:szCs w:val="36"/>
        </w:rPr>
        <w:t>Ханты-Мансийского района</w:t>
      </w:r>
    </w:p>
    <w:p w:rsidR="00C0044B" w:rsidRPr="00C0044B" w:rsidRDefault="00C0044B" w:rsidP="00C0044B">
      <w:pPr>
        <w:jc w:val="center"/>
        <w:rPr>
          <w:b/>
          <w:sz w:val="36"/>
          <w:szCs w:val="36"/>
        </w:rPr>
      </w:pPr>
    </w:p>
    <w:p w:rsidR="00C0044B" w:rsidRPr="00C0044B" w:rsidRDefault="00C0044B" w:rsidP="00C0044B">
      <w:pPr>
        <w:jc w:val="center"/>
        <w:rPr>
          <w:b/>
          <w:sz w:val="36"/>
          <w:szCs w:val="36"/>
        </w:rPr>
      </w:pPr>
    </w:p>
    <w:p w:rsidR="00C0044B" w:rsidRPr="00C0044B" w:rsidRDefault="00C0044B" w:rsidP="00C0044B">
      <w:pPr>
        <w:jc w:val="center"/>
        <w:rPr>
          <w:b/>
          <w:sz w:val="36"/>
          <w:szCs w:val="36"/>
        </w:rPr>
      </w:pPr>
      <w:r w:rsidRPr="00C0044B">
        <w:rPr>
          <w:b/>
          <w:sz w:val="36"/>
          <w:szCs w:val="36"/>
        </w:rPr>
        <w:t xml:space="preserve">О достигнутых значениях показателей </w:t>
      </w:r>
    </w:p>
    <w:p w:rsidR="00C0044B" w:rsidRPr="00C0044B" w:rsidRDefault="00C0044B" w:rsidP="00C0044B">
      <w:pPr>
        <w:jc w:val="center"/>
        <w:rPr>
          <w:b/>
          <w:sz w:val="36"/>
          <w:szCs w:val="36"/>
        </w:rPr>
      </w:pPr>
      <w:r w:rsidRPr="00C0044B">
        <w:rPr>
          <w:b/>
          <w:sz w:val="36"/>
          <w:szCs w:val="36"/>
        </w:rPr>
        <w:t xml:space="preserve">для оценки эффективности деятельности органов местного самоуправления муниципального образования </w:t>
      </w:r>
      <w:r w:rsidR="00E33181">
        <w:rPr>
          <w:b/>
          <w:sz w:val="36"/>
          <w:szCs w:val="36"/>
        </w:rPr>
        <w:t>«Ханты-Мансийский район» за 2016</w:t>
      </w:r>
      <w:r w:rsidRPr="00C0044B">
        <w:rPr>
          <w:b/>
          <w:sz w:val="36"/>
          <w:szCs w:val="36"/>
        </w:rPr>
        <w:t xml:space="preserve"> год </w:t>
      </w:r>
    </w:p>
    <w:p w:rsidR="00C0044B" w:rsidRPr="00C0044B" w:rsidRDefault="00C0044B" w:rsidP="00C0044B">
      <w:pPr>
        <w:jc w:val="center"/>
        <w:rPr>
          <w:b/>
          <w:sz w:val="36"/>
          <w:szCs w:val="36"/>
        </w:rPr>
      </w:pPr>
      <w:r w:rsidRPr="00C0044B">
        <w:rPr>
          <w:b/>
          <w:sz w:val="36"/>
          <w:szCs w:val="36"/>
        </w:rPr>
        <w:t>и планируемых значениях на 3-летний период</w:t>
      </w:r>
    </w:p>
    <w:p w:rsidR="00C0044B" w:rsidRPr="00C0044B" w:rsidRDefault="00C0044B" w:rsidP="00C0044B">
      <w:pPr>
        <w:ind w:left="720"/>
        <w:rPr>
          <w:b/>
          <w:sz w:val="36"/>
          <w:szCs w:val="36"/>
        </w:rPr>
      </w:pP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r w:rsidRPr="00C0044B">
        <w:rPr>
          <w:sz w:val="28"/>
          <w:szCs w:val="28"/>
        </w:rPr>
        <w:t>Подпись__________________________</w:t>
      </w:r>
    </w:p>
    <w:p w:rsidR="00C0044B" w:rsidRPr="00C0044B" w:rsidRDefault="00C0044B" w:rsidP="00C0044B">
      <w:pPr>
        <w:jc w:val="right"/>
        <w:rPr>
          <w:sz w:val="28"/>
          <w:szCs w:val="28"/>
        </w:rPr>
      </w:pPr>
    </w:p>
    <w:p w:rsidR="00C0044B" w:rsidRPr="00C0044B" w:rsidRDefault="0006615F" w:rsidP="00C0044B">
      <w:pPr>
        <w:jc w:val="right"/>
        <w:rPr>
          <w:sz w:val="28"/>
          <w:szCs w:val="28"/>
        </w:rPr>
      </w:pPr>
      <w:r>
        <w:rPr>
          <w:sz w:val="28"/>
          <w:szCs w:val="28"/>
        </w:rPr>
        <w:t>«</w:t>
      </w:r>
      <w:r w:rsidR="00EB3C46">
        <w:rPr>
          <w:sz w:val="28"/>
          <w:szCs w:val="28"/>
        </w:rPr>
        <w:t>28</w:t>
      </w:r>
      <w:r>
        <w:rPr>
          <w:sz w:val="28"/>
          <w:szCs w:val="28"/>
        </w:rPr>
        <w:t>»</w:t>
      </w:r>
      <w:r w:rsidR="007B01B6">
        <w:rPr>
          <w:sz w:val="28"/>
          <w:szCs w:val="28"/>
        </w:rPr>
        <w:t xml:space="preserve"> </w:t>
      </w:r>
      <w:r w:rsidR="00E33181">
        <w:rPr>
          <w:sz w:val="28"/>
          <w:szCs w:val="28"/>
        </w:rPr>
        <w:t>апреля 2017</w:t>
      </w:r>
      <w:r w:rsidR="00C0044B" w:rsidRPr="00C0044B">
        <w:rPr>
          <w:sz w:val="28"/>
          <w:szCs w:val="28"/>
        </w:rPr>
        <w:t xml:space="preserve"> года</w:t>
      </w: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center"/>
        <w:rPr>
          <w:sz w:val="28"/>
          <w:szCs w:val="28"/>
        </w:rPr>
      </w:pPr>
    </w:p>
    <w:p w:rsidR="00C0044B" w:rsidRDefault="00C0044B" w:rsidP="00C0044B">
      <w:pPr>
        <w:jc w:val="center"/>
      </w:pPr>
      <w:r w:rsidRPr="00C0044B">
        <w:rPr>
          <w:sz w:val="28"/>
          <w:szCs w:val="28"/>
        </w:rPr>
        <w:t>г. Ханты-Мансийск</w:t>
      </w:r>
    </w:p>
    <w:p w:rsidR="00E33181" w:rsidRDefault="00E33181" w:rsidP="00C0044B">
      <w:pPr>
        <w:jc w:val="center"/>
        <w:rPr>
          <w:b/>
        </w:rPr>
      </w:pPr>
    </w:p>
    <w:p w:rsidR="008D381B" w:rsidRPr="00C0044B" w:rsidRDefault="008D381B" w:rsidP="00C0044B">
      <w:pPr>
        <w:jc w:val="center"/>
      </w:pPr>
      <w:r w:rsidRPr="00B7584D">
        <w:rPr>
          <w:b/>
        </w:rPr>
        <w:lastRenderedPageBreak/>
        <w:t>ОГЛАВЛЕНИЕ</w:t>
      </w:r>
    </w:p>
    <w:p w:rsidR="008D381B" w:rsidRPr="00B7584D" w:rsidRDefault="008D381B" w:rsidP="008D381B">
      <w:pPr>
        <w:jc w:val="center"/>
        <w:rPr>
          <w:b/>
        </w:rPr>
      </w:pPr>
    </w:p>
    <w:tbl>
      <w:tblPr>
        <w:tblW w:w="5000" w:type="pct"/>
        <w:tblBorders>
          <w:top w:val="dotted" w:sz="2" w:space="0" w:color="E8E8E8"/>
          <w:left w:val="dotted" w:sz="2" w:space="0" w:color="E8E8E8"/>
          <w:bottom w:val="dotted" w:sz="2" w:space="0" w:color="E8E8E8"/>
          <w:right w:val="dotted" w:sz="2" w:space="0" w:color="E8E8E8"/>
          <w:insideH w:val="dotted" w:sz="2" w:space="0" w:color="E8E8E8"/>
          <w:insideV w:val="dotted" w:sz="2" w:space="0" w:color="E8E8E8"/>
        </w:tblBorders>
        <w:tblLook w:val="0000" w:firstRow="0" w:lastRow="0" w:firstColumn="0" w:lastColumn="0" w:noHBand="0" w:noVBand="0"/>
      </w:tblPr>
      <w:tblGrid>
        <w:gridCol w:w="893"/>
        <w:gridCol w:w="697"/>
        <w:gridCol w:w="7235"/>
        <w:gridCol w:w="462"/>
      </w:tblGrid>
      <w:tr w:rsidR="00E33181" w:rsidRPr="00E33181" w:rsidTr="00E33181">
        <w:trPr>
          <w:trHeight w:val="360"/>
        </w:trPr>
        <w:tc>
          <w:tcPr>
            <w:tcW w:w="4751" w:type="pct"/>
            <w:gridSpan w:val="3"/>
          </w:tcPr>
          <w:p w:rsidR="008D381B" w:rsidRPr="00E33181" w:rsidRDefault="008D381B" w:rsidP="00B0498E">
            <w:pPr>
              <w:shd w:val="clear" w:color="auto" w:fill="FFFFFF"/>
              <w:tabs>
                <w:tab w:val="left" w:pos="1190"/>
              </w:tabs>
              <w:jc w:val="both"/>
            </w:pPr>
            <w:r w:rsidRPr="00E33181">
              <w:rPr>
                <w:b/>
              </w:rPr>
              <w:t>Раздел 1. Основные итоги социально</w:t>
            </w:r>
            <w:r w:rsidRPr="00E33181">
              <w:t>-</w:t>
            </w:r>
            <w:r w:rsidRPr="00E33181">
              <w:rPr>
                <w:b/>
              </w:rPr>
              <w:t>экономического развития</w:t>
            </w:r>
            <w:r w:rsidR="00AD2309" w:rsidRPr="00E33181">
              <w:rPr>
                <w:b/>
              </w:rPr>
              <w:t xml:space="preserve"> </w:t>
            </w:r>
            <w:r w:rsidR="00E33181" w:rsidRPr="00E33181">
              <w:rPr>
                <w:b/>
              </w:rPr>
              <w:t>Ханты-мансийского района за 2016</w:t>
            </w:r>
            <w:r w:rsidR="00AD2309" w:rsidRPr="00E33181">
              <w:rPr>
                <w:b/>
              </w:rPr>
              <w:t xml:space="preserve"> год</w:t>
            </w:r>
            <w:r w:rsidRPr="00E33181">
              <w:t>…………………</w:t>
            </w:r>
            <w:r w:rsidR="00A84011" w:rsidRPr="00E33181">
              <w:t>…………………………………….</w:t>
            </w:r>
            <w:r w:rsidR="007B01B6" w:rsidRPr="00E33181">
              <w:t xml:space="preserve"> </w:t>
            </w:r>
          </w:p>
        </w:tc>
        <w:tc>
          <w:tcPr>
            <w:tcW w:w="249" w:type="pct"/>
            <w:vAlign w:val="bottom"/>
          </w:tcPr>
          <w:p w:rsidR="008D381B" w:rsidRPr="00E33181" w:rsidRDefault="008D381B" w:rsidP="00B0498E">
            <w:pPr>
              <w:jc w:val="right"/>
              <w:rPr>
                <w:color w:val="FF0000"/>
              </w:rPr>
            </w:pP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1.1.</w:t>
            </w:r>
          </w:p>
        </w:tc>
        <w:tc>
          <w:tcPr>
            <w:tcW w:w="3895" w:type="pct"/>
          </w:tcPr>
          <w:p w:rsidR="008D381B" w:rsidRPr="00E33181" w:rsidRDefault="00BD6EDA" w:rsidP="00B0498E">
            <w:pPr>
              <w:jc w:val="both"/>
            </w:pPr>
            <w:r w:rsidRPr="00E33181">
              <w:t>Демографическая ситуация …………………………………………….</w:t>
            </w:r>
          </w:p>
        </w:tc>
        <w:tc>
          <w:tcPr>
            <w:tcW w:w="249" w:type="pct"/>
            <w:vAlign w:val="bottom"/>
          </w:tcPr>
          <w:p w:rsidR="008D381B" w:rsidRPr="007D5FF1" w:rsidRDefault="00827521" w:rsidP="00B0498E">
            <w:pPr>
              <w:jc w:val="right"/>
            </w:pPr>
            <w:r w:rsidRPr="007D5FF1">
              <w:t>3</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1.2.</w:t>
            </w:r>
          </w:p>
        </w:tc>
        <w:tc>
          <w:tcPr>
            <w:tcW w:w="3895" w:type="pct"/>
          </w:tcPr>
          <w:p w:rsidR="008D381B" w:rsidRPr="00E33181" w:rsidRDefault="008D381B" w:rsidP="00B0498E">
            <w:pPr>
              <w:jc w:val="both"/>
            </w:pPr>
            <w:r w:rsidRPr="00E33181">
              <w:t>Промышл</w:t>
            </w:r>
            <w:r w:rsidR="00A84011" w:rsidRPr="00E33181">
              <w:t>енность …………………………………………..…………..</w:t>
            </w:r>
          </w:p>
        </w:tc>
        <w:tc>
          <w:tcPr>
            <w:tcW w:w="249" w:type="pct"/>
            <w:vAlign w:val="bottom"/>
          </w:tcPr>
          <w:p w:rsidR="008D381B" w:rsidRPr="007D5FF1" w:rsidRDefault="00827521" w:rsidP="00B0498E">
            <w:pPr>
              <w:jc w:val="right"/>
            </w:pPr>
            <w:r w:rsidRPr="007D5FF1">
              <w:t>3</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1.3.</w:t>
            </w:r>
          </w:p>
        </w:tc>
        <w:tc>
          <w:tcPr>
            <w:tcW w:w="3895" w:type="pct"/>
          </w:tcPr>
          <w:p w:rsidR="008D381B" w:rsidRPr="00E33181" w:rsidRDefault="008D381B" w:rsidP="00B0498E">
            <w:pPr>
              <w:jc w:val="both"/>
            </w:pPr>
            <w:r w:rsidRPr="00E33181">
              <w:t>Инвести</w:t>
            </w:r>
            <w:r w:rsidR="00A84011" w:rsidRPr="00E33181">
              <w:t>ции ………………………………………………...……………</w:t>
            </w:r>
          </w:p>
        </w:tc>
        <w:tc>
          <w:tcPr>
            <w:tcW w:w="249" w:type="pct"/>
            <w:vAlign w:val="bottom"/>
          </w:tcPr>
          <w:p w:rsidR="008D381B" w:rsidRPr="007D5FF1" w:rsidRDefault="00A20F02" w:rsidP="00B0498E">
            <w:pPr>
              <w:jc w:val="right"/>
            </w:pPr>
            <w:r w:rsidRPr="007D5FF1">
              <w:t>5</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1.4.</w:t>
            </w:r>
          </w:p>
        </w:tc>
        <w:tc>
          <w:tcPr>
            <w:tcW w:w="3895" w:type="pct"/>
          </w:tcPr>
          <w:p w:rsidR="008D381B" w:rsidRPr="00E33181" w:rsidRDefault="008D381B" w:rsidP="00B0498E">
            <w:pPr>
              <w:jc w:val="both"/>
            </w:pPr>
            <w:r w:rsidRPr="00E33181">
              <w:t>Занятост</w:t>
            </w:r>
            <w:r w:rsidR="00301BA8" w:rsidRPr="00E33181">
              <w:t>ь населения ……………………………………………………</w:t>
            </w:r>
          </w:p>
        </w:tc>
        <w:tc>
          <w:tcPr>
            <w:tcW w:w="249" w:type="pct"/>
            <w:vAlign w:val="bottom"/>
          </w:tcPr>
          <w:p w:rsidR="008D381B" w:rsidRPr="007D5FF1" w:rsidRDefault="00162AFE" w:rsidP="00B0498E">
            <w:pPr>
              <w:jc w:val="right"/>
            </w:pPr>
            <w:r>
              <w:t>6</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1.5.</w:t>
            </w:r>
          </w:p>
        </w:tc>
        <w:tc>
          <w:tcPr>
            <w:tcW w:w="3895" w:type="pct"/>
          </w:tcPr>
          <w:p w:rsidR="008D381B" w:rsidRPr="00E33181" w:rsidRDefault="008D381B" w:rsidP="00B0498E">
            <w:pPr>
              <w:jc w:val="both"/>
            </w:pPr>
            <w:r w:rsidRPr="00E33181">
              <w:t>Денежные доходы и ра</w:t>
            </w:r>
            <w:r w:rsidR="00A84011" w:rsidRPr="00E33181">
              <w:t>сходы населения..…………….………………</w:t>
            </w:r>
          </w:p>
        </w:tc>
        <w:tc>
          <w:tcPr>
            <w:tcW w:w="249" w:type="pct"/>
            <w:vAlign w:val="bottom"/>
          </w:tcPr>
          <w:p w:rsidR="008D381B" w:rsidRPr="007D5FF1" w:rsidRDefault="00162AFE" w:rsidP="00B0498E">
            <w:pPr>
              <w:jc w:val="right"/>
            </w:pPr>
            <w:r>
              <w:t>9</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1.6.</w:t>
            </w:r>
          </w:p>
        </w:tc>
        <w:tc>
          <w:tcPr>
            <w:tcW w:w="3895" w:type="pct"/>
          </w:tcPr>
          <w:p w:rsidR="008D381B" w:rsidRPr="00E33181" w:rsidRDefault="008D381B" w:rsidP="00B0498E">
            <w:pPr>
              <w:jc w:val="both"/>
            </w:pPr>
            <w:r w:rsidRPr="00E33181">
              <w:t>Потребительс</w:t>
            </w:r>
            <w:r w:rsidR="00A84011" w:rsidRPr="00E33181">
              <w:t>кий рынок………………………..………….……………</w:t>
            </w:r>
          </w:p>
        </w:tc>
        <w:tc>
          <w:tcPr>
            <w:tcW w:w="249" w:type="pct"/>
            <w:vAlign w:val="bottom"/>
          </w:tcPr>
          <w:p w:rsidR="008D381B" w:rsidRPr="007D5FF1" w:rsidRDefault="007D5FF1" w:rsidP="00B0498E">
            <w:pPr>
              <w:jc w:val="right"/>
            </w:pPr>
            <w:r w:rsidRPr="007D5FF1">
              <w:t>1</w:t>
            </w:r>
            <w:r w:rsidR="00162AFE">
              <w:t>0</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1.7.</w:t>
            </w:r>
          </w:p>
        </w:tc>
        <w:tc>
          <w:tcPr>
            <w:tcW w:w="3895" w:type="pct"/>
          </w:tcPr>
          <w:p w:rsidR="008D381B" w:rsidRPr="00E33181" w:rsidRDefault="00301BA8" w:rsidP="00B0498E">
            <w:pPr>
              <w:jc w:val="both"/>
            </w:pPr>
            <w:r w:rsidRPr="00E33181">
              <w:t>Криминогенная обстановка…………………………………………….</w:t>
            </w:r>
          </w:p>
        </w:tc>
        <w:tc>
          <w:tcPr>
            <w:tcW w:w="249" w:type="pct"/>
            <w:vAlign w:val="bottom"/>
          </w:tcPr>
          <w:p w:rsidR="008D381B" w:rsidRPr="007D5FF1" w:rsidRDefault="00474DB9" w:rsidP="00B0498E">
            <w:pPr>
              <w:jc w:val="right"/>
            </w:pPr>
            <w:r w:rsidRPr="007D5FF1">
              <w:t>11</w:t>
            </w:r>
          </w:p>
        </w:tc>
      </w:tr>
      <w:tr w:rsidR="007D5FF1" w:rsidRPr="007D5FF1" w:rsidTr="00E33181">
        <w:trPr>
          <w:trHeight w:val="340"/>
        </w:trPr>
        <w:tc>
          <w:tcPr>
            <w:tcW w:w="481" w:type="pct"/>
          </w:tcPr>
          <w:p w:rsidR="00471E32" w:rsidRPr="00E33181" w:rsidRDefault="00471E32" w:rsidP="00B0498E">
            <w:pPr>
              <w:jc w:val="right"/>
            </w:pPr>
          </w:p>
        </w:tc>
        <w:tc>
          <w:tcPr>
            <w:tcW w:w="375" w:type="pct"/>
          </w:tcPr>
          <w:p w:rsidR="00471E32" w:rsidRPr="00E33181" w:rsidRDefault="00471E32" w:rsidP="00927D97">
            <w:pPr>
              <w:jc w:val="both"/>
            </w:pPr>
            <w:r w:rsidRPr="00E33181">
              <w:t>1.8.</w:t>
            </w:r>
          </w:p>
        </w:tc>
        <w:tc>
          <w:tcPr>
            <w:tcW w:w="3895" w:type="pct"/>
          </w:tcPr>
          <w:p w:rsidR="00471E32" w:rsidRPr="00E33181" w:rsidRDefault="00301BA8" w:rsidP="00927D97">
            <w:pPr>
              <w:jc w:val="both"/>
            </w:pPr>
            <w:r w:rsidRPr="00E33181">
              <w:t>Состояние жилищного фонда………………………………………….</w:t>
            </w:r>
          </w:p>
        </w:tc>
        <w:tc>
          <w:tcPr>
            <w:tcW w:w="249" w:type="pct"/>
            <w:vAlign w:val="bottom"/>
          </w:tcPr>
          <w:p w:rsidR="00471E32" w:rsidRPr="007D5FF1" w:rsidRDefault="00E01D68" w:rsidP="007D5FF1">
            <w:pPr>
              <w:jc w:val="right"/>
            </w:pPr>
            <w:r w:rsidRPr="007D5FF1">
              <w:t>1</w:t>
            </w:r>
            <w:r w:rsidR="007D5FF1" w:rsidRPr="007D5FF1">
              <w:t>3</w:t>
            </w:r>
          </w:p>
        </w:tc>
      </w:tr>
      <w:tr w:rsidR="007D5FF1" w:rsidRPr="007D5FF1" w:rsidTr="00E33181">
        <w:trPr>
          <w:trHeight w:val="340"/>
        </w:trPr>
        <w:tc>
          <w:tcPr>
            <w:tcW w:w="481" w:type="pct"/>
          </w:tcPr>
          <w:p w:rsidR="00471E32" w:rsidRPr="00E33181" w:rsidRDefault="00471E32" w:rsidP="00B0498E">
            <w:pPr>
              <w:jc w:val="right"/>
            </w:pPr>
          </w:p>
        </w:tc>
        <w:tc>
          <w:tcPr>
            <w:tcW w:w="375" w:type="pct"/>
          </w:tcPr>
          <w:p w:rsidR="00471E32" w:rsidRPr="00E33181" w:rsidRDefault="00471E32" w:rsidP="00B0498E">
            <w:pPr>
              <w:jc w:val="both"/>
            </w:pPr>
            <w:r w:rsidRPr="00E33181">
              <w:t>1.9.</w:t>
            </w:r>
          </w:p>
        </w:tc>
        <w:tc>
          <w:tcPr>
            <w:tcW w:w="3895" w:type="pct"/>
          </w:tcPr>
          <w:p w:rsidR="00471E32" w:rsidRPr="00E33181" w:rsidRDefault="00471E32" w:rsidP="00301BA8">
            <w:pPr>
              <w:jc w:val="both"/>
            </w:pPr>
            <w:r w:rsidRPr="00E33181">
              <w:t xml:space="preserve">Охрана </w:t>
            </w:r>
            <w:r w:rsidR="00301BA8" w:rsidRPr="00E33181">
              <w:t>прав граждан и юридических лиц…………………………….</w:t>
            </w:r>
          </w:p>
        </w:tc>
        <w:tc>
          <w:tcPr>
            <w:tcW w:w="249" w:type="pct"/>
            <w:vAlign w:val="bottom"/>
          </w:tcPr>
          <w:p w:rsidR="00471E32" w:rsidRPr="007D5FF1" w:rsidRDefault="00E01D68" w:rsidP="007D5FF1">
            <w:pPr>
              <w:jc w:val="right"/>
            </w:pPr>
            <w:r w:rsidRPr="007D5FF1">
              <w:t>1</w:t>
            </w:r>
            <w:r w:rsidR="00F212EF">
              <w:t>3</w:t>
            </w:r>
          </w:p>
        </w:tc>
      </w:tr>
      <w:tr w:rsidR="007D5FF1" w:rsidRPr="007D5FF1" w:rsidTr="00E33181">
        <w:trPr>
          <w:trHeight w:val="340"/>
        </w:trPr>
        <w:tc>
          <w:tcPr>
            <w:tcW w:w="481" w:type="pct"/>
          </w:tcPr>
          <w:p w:rsidR="00E33181" w:rsidRPr="00E33181" w:rsidRDefault="00E33181" w:rsidP="00B0498E">
            <w:pPr>
              <w:jc w:val="right"/>
            </w:pPr>
          </w:p>
        </w:tc>
        <w:tc>
          <w:tcPr>
            <w:tcW w:w="375" w:type="pct"/>
          </w:tcPr>
          <w:p w:rsidR="00E33181" w:rsidRPr="00E33181" w:rsidRDefault="00E33181" w:rsidP="00B0498E">
            <w:pPr>
              <w:jc w:val="both"/>
            </w:pPr>
            <w:r w:rsidRPr="00E33181">
              <w:t>1.10.</w:t>
            </w:r>
          </w:p>
        </w:tc>
        <w:tc>
          <w:tcPr>
            <w:tcW w:w="3895" w:type="pct"/>
          </w:tcPr>
          <w:p w:rsidR="00E33181" w:rsidRPr="00E33181" w:rsidRDefault="00E33181" w:rsidP="00301BA8">
            <w:pPr>
              <w:jc w:val="both"/>
            </w:pPr>
            <w:r w:rsidRPr="00E33181">
              <w:t>Состояние платежной дисциплины и нивестиционной политики в жилищно-коммунальном комплексе</w:t>
            </w:r>
          </w:p>
        </w:tc>
        <w:tc>
          <w:tcPr>
            <w:tcW w:w="249" w:type="pct"/>
            <w:vAlign w:val="bottom"/>
          </w:tcPr>
          <w:p w:rsidR="00E33181" w:rsidRPr="007D5FF1" w:rsidRDefault="007D5FF1" w:rsidP="00B0498E">
            <w:pPr>
              <w:jc w:val="right"/>
            </w:pPr>
            <w:r w:rsidRPr="007D5FF1">
              <w:t>1</w:t>
            </w:r>
            <w:r w:rsidR="00F212EF">
              <w:t>7</w:t>
            </w:r>
          </w:p>
        </w:tc>
      </w:tr>
      <w:tr w:rsidR="007D5FF1" w:rsidRPr="007D5FF1" w:rsidTr="00E33181">
        <w:trPr>
          <w:trHeight w:val="340"/>
        </w:trPr>
        <w:tc>
          <w:tcPr>
            <w:tcW w:w="4751" w:type="pct"/>
            <w:gridSpan w:val="3"/>
          </w:tcPr>
          <w:p w:rsidR="00AD2309" w:rsidRPr="00E33181" w:rsidRDefault="00AD2309" w:rsidP="00AD2309">
            <w:pPr>
              <w:jc w:val="both"/>
              <w:rPr>
                <w:b/>
              </w:rPr>
            </w:pPr>
          </w:p>
          <w:p w:rsidR="008D381B" w:rsidRPr="00E33181" w:rsidRDefault="008D381B" w:rsidP="00225615">
            <w:pPr>
              <w:jc w:val="both"/>
            </w:pPr>
            <w:r w:rsidRPr="00E33181">
              <w:rPr>
                <w:b/>
              </w:rPr>
              <w:t xml:space="preserve">Раздел 2. </w:t>
            </w:r>
            <w:r w:rsidRPr="00E33181">
              <w:rPr>
                <w:b/>
                <w:noProof/>
              </w:rPr>
              <w:t xml:space="preserve">Показатели, </w:t>
            </w:r>
            <w:r w:rsidRPr="00E33181">
              <w:rPr>
                <w:b/>
              </w:rPr>
              <w:t>характеризующие социально-экономическое развитие муниципальног</w:t>
            </w:r>
            <w:r w:rsidR="00C909FD" w:rsidRPr="00E33181">
              <w:rPr>
                <w:b/>
              </w:rPr>
              <w:t>о образования Ханты-Мансийский район</w:t>
            </w:r>
            <w:r w:rsidRPr="00E33181">
              <w:rPr>
                <w:b/>
              </w:rPr>
              <w:t>, оценку эффективности д</w:t>
            </w:r>
            <w:r w:rsidR="00C909FD" w:rsidRPr="00E33181">
              <w:rPr>
                <w:b/>
              </w:rPr>
              <w:t>еятельности органа</w:t>
            </w:r>
            <w:r w:rsidRPr="00E33181">
              <w:rPr>
                <w:b/>
              </w:rPr>
              <w:t xml:space="preserve"> местного сам</w:t>
            </w:r>
            <w:r w:rsidR="00C909FD" w:rsidRPr="00E33181">
              <w:rPr>
                <w:b/>
              </w:rPr>
              <w:t>оуправления муниципального района</w:t>
            </w:r>
            <w:r w:rsidRPr="00E33181">
              <w:rPr>
                <w:b/>
              </w:rPr>
              <w:t xml:space="preserve"> за </w:t>
            </w:r>
            <w:r w:rsidR="00AD2309" w:rsidRPr="00E33181">
              <w:rPr>
                <w:b/>
              </w:rPr>
              <w:t>201</w:t>
            </w:r>
            <w:r w:rsidR="00E33181" w:rsidRPr="00E33181">
              <w:rPr>
                <w:b/>
              </w:rPr>
              <w:t>6</w:t>
            </w:r>
            <w:r w:rsidR="00AD2309" w:rsidRPr="00E33181">
              <w:rPr>
                <w:b/>
              </w:rPr>
              <w:t xml:space="preserve"> год</w:t>
            </w:r>
            <w:r w:rsidRPr="00E33181">
              <w:rPr>
                <w:b/>
              </w:rPr>
              <w:t xml:space="preserve"> и их планируемые значения на 3-летний</w:t>
            </w:r>
            <w:r w:rsidR="00225615" w:rsidRPr="00E33181">
              <w:rPr>
                <w:b/>
              </w:rPr>
              <w:t xml:space="preserve"> период </w:t>
            </w:r>
            <w:r w:rsidRPr="00E33181">
              <w:t>……………………...………………</w:t>
            </w:r>
            <w:r w:rsidR="00A84011" w:rsidRPr="00E33181">
              <w:t>…………………………</w:t>
            </w:r>
            <w:r w:rsidR="00225615" w:rsidRPr="00E33181">
              <w:t>………………….</w:t>
            </w:r>
          </w:p>
        </w:tc>
        <w:tc>
          <w:tcPr>
            <w:tcW w:w="249" w:type="pct"/>
            <w:vAlign w:val="bottom"/>
          </w:tcPr>
          <w:p w:rsidR="008D381B" w:rsidRPr="007D5FF1" w:rsidRDefault="007D5FF1" w:rsidP="00B0498E">
            <w:pPr>
              <w:jc w:val="right"/>
            </w:pPr>
            <w:r w:rsidRPr="007D5FF1">
              <w:t>2</w:t>
            </w:r>
            <w:r w:rsidR="00F212EF">
              <w:t>1</w:t>
            </w:r>
          </w:p>
        </w:tc>
      </w:tr>
      <w:tr w:rsidR="007D5FF1" w:rsidRPr="007D5FF1" w:rsidTr="00E33181">
        <w:trPr>
          <w:trHeight w:val="340"/>
        </w:trPr>
        <w:tc>
          <w:tcPr>
            <w:tcW w:w="4751" w:type="pct"/>
            <w:gridSpan w:val="3"/>
          </w:tcPr>
          <w:p w:rsidR="00AD2309" w:rsidRPr="00E33181" w:rsidRDefault="00AD2309" w:rsidP="00B0498E">
            <w:pPr>
              <w:shd w:val="clear" w:color="auto" w:fill="FFFFFF"/>
              <w:tabs>
                <w:tab w:val="left" w:pos="1200"/>
              </w:tabs>
              <w:jc w:val="both"/>
              <w:rPr>
                <w:b/>
              </w:rPr>
            </w:pPr>
          </w:p>
          <w:p w:rsidR="008D381B" w:rsidRPr="00E33181" w:rsidRDefault="008D381B" w:rsidP="00B0498E">
            <w:pPr>
              <w:shd w:val="clear" w:color="auto" w:fill="FFFFFF"/>
              <w:tabs>
                <w:tab w:val="left" w:pos="1200"/>
              </w:tabs>
              <w:jc w:val="both"/>
              <w:rPr>
                <w:rStyle w:val="ab"/>
                <w:color w:val="auto"/>
              </w:rPr>
            </w:pPr>
            <w:r w:rsidRPr="00E33181">
              <w:rPr>
                <w:b/>
              </w:rPr>
              <w:t xml:space="preserve">Раздел 3. </w:t>
            </w:r>
            <w:r w:rsidR="00E33181" w:rsidRPr="00E33181">
              <w:rPr>
                <w:b/>
              </w:rPr>
              <w:t>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E33181" w:rsidRPr="00E33181">
              <w:t>.</w:t>
            </w:r>
            <w:r w:rsidRPr="00E33181">
              <w:rPr>
                <w:rStyle w:val="ab"/>
                <w:color w:val="auto"/>
                <w:u w:val="none"/>
              </w:rPr>
              <w:t>....................................</w:t>
            </w:r>
            <w:r w:rsidR="00E33181">
              <w:rPr>
                <w:rStyle w:val="ab"/>
                <w:color w:val="auto"/>
                <w:u w:val="none"/>
              </w:rPr>
              <w:t>................................</w:t>
            </w:r>
          </w:p>
        </w:tc>
        <w:tc>
          <w:tcPr>
            <w:tcW w:w="249" w:type="pct"/>
            <w:vAlign w:val="bottom"/>
          </w:tcPr>
          <w:p w:rsidR="008D381B" w:rsidRPr="007D5FF1" w:rsidRDefault="001F0207" w:rsidP="007D5FF1">
            <w:pPr>
              <w:jc w:val="right"/>
            </w:pPr>
            <w:r w:rsidRPr="007D5FF1">
              <w:t>3</w:t>
            </w:r>
            <w:r w:rsidR="00F212EF">
              <w:t>7</w:t>
            </w:r>
          </w:p>
        </w:tc>
      </w:tr>
      <w:tr w:rsidR="007D5FF1" w:rsidRPr="007D5FF1" w:rsidTr="00E33181">
        <w:trPr>
          <w:trHeight w:val="340"/>
        </w:trPr>
        <w:tc>
          <w:tcPr>
            <w:tcW w:w="481" w:type="pct"/>
          </w:tcPr>
          <w:p w:rsidR="008D381B" w:rsidRPr="00E33181" w:rsidRDefault="008D381B" w:rsidP="00B0498E">
            <w:pPr>
              <w:jc w:val="both"/>
              <w:rPr>
                <w:color w:val="FF0000"/>
              </w:rPr>
            </w:pPr>
          </w:p>
        </w:tc>
        <w:tc>
          <w:tcPr>
            <w:tcW w:w="375" w:type="pct"/>
          </w:tcPr>
          <w:p w:rsidR="008D381B" w:rsidRPr="00E33181" w:rsidRDefault="008D381B" w:rsidP="00B0498E">
            <w:pPr>
              <w:jc w:val="both"/>
            </w:pPr>
            <w:r w:rsidRPr="00E33181">
              <w:t>3.1.</w:t>
            </w:r>
          </w:p>
        </w:tc>
        <w:tc>
          <w:tcPr>
            <w:tcW w:w="3895" w:type="pct"/>
          </w:tcPr>
          <w:p w:rsidR="008D381B" w:rsidRPr="004E5598" w:rsidRDefault="00E33181" w:rsidP="00E33181">
            <w:pPr>
              <w:pStyle w:val="ConsPlusNormal"/>
              <w:ind w:firstLine="0"/>
              <w:jc w:val="both"/>
              <w:rPr>
                <w:rFonts w:ascii="Times New Roman" w:hAnsi="Times New Roman" w:cs="Times New Roman"/>
                <w:sz w:val="24"/>
                <w:szCs w:val="24"/>
              </w:rPr>
            </w:pPr>
            <w:r w:rsidRPr="004E5598">
              <w:rPr>
                <w:rFonts w:ascii="Times New Roman" w:hAnsi="Times New Roman" w:cs="Times New Roman"/>
                <w:sz w:val="24"/>
                <w:szCs w:val="24"/>
              </w:rPr>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r w:rsidR="008D381B" w:rsidRPr="004E5598">
              <w:rPr>
                <w:rFonts w:ascii="Times New Roman" w:hAnsi="Times New Roman" w:cs="Times New Roman"/>
                <w:color w:val="FF0000"/>
                <w:sz w:val="24"/>
                <w:szCs w:val="24"/>
              </w:rPr>
              <w:t>.….…………….</w:t>
            </w:r>
            <w:r w:rsidRPr="004E5598">
              <w:rPr>
                <w:rFonts w:ascii="Times New Roman" w:hAnsi="Times New Roman" w:cs="Times New Roman"/>
                <w:color w:val="FF0000"/>
                <w:sz w:val="24"/>
                <w:szCs w:val="24"/>
              </w:rPr>
              <w:t>.………………………………………………</w:t>
            </w:r>
          </w:p>
        </w:tc>
        <w:tc>
          <w:tcPr>
            <w:tcW w:w="249" w:type="pct"/>
            <w:vAlign w:val="bottom"/>
          </w:tcPr>
          <w:p w:rsidR="008D381B" w:rsidRPr="007D5FF1" w:rsidRDefault="00474DB9" w:rsidP="007D5FF1">
            <w:pPr>
              <w:jc w:val="right"/>
            </w:pPr>
            <w:r w:rsidRPr="007D5FF1">
              <w:t>3</w:t>
            </w:r>
            <w:r w:rsidR="00F212EF">
              <w:t>7</w:t>
            </w:r>
          </w:p>
        </w:tc>
      </w:tr>
      <w:tr w:rsidR="007D5FF1" w:rsidRPr="007D5FF1" w:rsidTr="00E33181">
        <w:trPr>
          <w:trHeight w:val="340"/>
        </w:trPr>
        <w:tc>
          <w:tcPr>
            <w:tcW w:w="481" w:type="pct"/>
          </w:tcPr>
          <w:p w:rsidR="008D381B" w:rsidRPr="00E33181" w:rsidRDefault="008D381B" w:rsidP="00B0498E">
            <w:pPr>
              <w:jc w:val="both"/>
              <w:rPr>
                <w:color w:val="FF0000"/>
              </w:rPr>
            </w:pPr>
          </w:p>
        </w:tc>
        <w:tc>
          <w:tcPr>
            <w:tcW w:w="375" w:type="pct"/>
          </w:tcPr>
          <w:p w:rsidR="008D381B" w:rsidRPr="00E33181" w:rsidRDefault="008D381B" w:rsidP="00B0498E">
            <w:pPr>
              <w:jc w:val="both"/>
            </w:pPr>
            <w:r w:rsidRPr="00E33181">
              <w:t>3.2.</w:t>
            </w:r>
          </w:p>
        </w:tc>
        <w:tc>
          <w:tcPr>
            <w:tcW w:w="3895" w:type="pct"/>
          </w:tcPr>
          <w:p w:rsidR="008D381B" w:rsidRPr="00E33181" w:rsidRDefault="00E33181" w:rsidP="00B0498E">
            <w:pPr>
              <w:jc w:val="both"/>
              <w:rPr>
                <w:color w:val="FF0000"/>
              </w:rPr>
            </w:pPr>
            <w:r>
              <w:t>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8D381B" w:rsidRPr="00E33181">
              <w:rPr>
                <w:color w:val="FF0000"/>
              </w:rPr>
              <w:t>……………………….</w:t>
            </w:r>
          </w:p>
        </w:tc>
        <w:tc>
          <w:tcPr>
            <w:tcW w:w="249" w:type="pct"/>
            <w:vAlign w:val="bottom"/>
          </w:tcPr>
          <w:p w:rsidR="008D381B" w:rsidRPr="007D5FF1" w:rsidRDefault="00474DB9" w:rsidP="007D5FF1">
            <w:pPr>
              <w:jc w:val="right"/>
            </w:pPr>
            <w:r w:rsidRPr="007D5FF1">
              <w:t>3</w:t>
            </w:r>
            <w:r w:rsidR="00F212EF">
              <w:t>8</w:t>
            </w:r>
          </w:p>
        </w:tc>
      </w:tr>
      <w:tr w:rsidR="007D5FF1" w:rsidRPr="007D5FF1" w:rsidTr="00E33181">
        <w:trPr>
          <w:trHeight w:val="340"/>
        </w:trPr>
        <w:tc>
          <w:tcPr>
            <w:tcW w:w="481" w:type="pct"/>
          </w:tcPr>
          <w:p w:rsidR="008D381B" w:rsidRPr="00E33181" w:rsidRDefault="008D381B" w:rsidP="00B0498E">
            <w:pPr>
              <w:jc w:val="both"/>
              <w:rPr>
                <w:color w:val="FF0000"/>
              </w:rPr>
            </w:pPr>
          </w:p>
        </w:tc>
        <w:tc>
          <w:tcPr>
            <w:tcW w:w="375" w:type="pct"/>
          </w:tcPr>
          <w:p w:rsidR="008D381B" w:rsidRPr="00E33181" w:rsidRDefault="00E33181" w:rsidP="00B0498E">
            <w:pPr>
              <w:jc w:val="both"/>
            </w:pPr>
            <w:r w:rsidRPr="00E33181">
              <w:t>3.3</w:t>
            </w:r>
            <w:r w:rsidR="008D381B" w:rsidRPr="00E33181">
              <w:t>.</w:t>
            </w:r>
          </w:p>
        </w:tc>
        <w:tc>
          <w:tcPr>
            <w:tcW w:w="3895" w:type="pct"/>
          </w:tcPr>
          <w:p w:rsidR="008D381B" w:rsidRPr="00E33181" w:rsidRDefault="008D381B" w:rsidP="00B0498E">
            <w:pPr>
              <w:jc w:val="both"/>
            </w:pPr>
            <w:r w:rsidRPr="00E33181">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w:t>
            </w:r>
            <w:r w:rsidR="00A84011" w:rsidRPr="00E33181">
              <w:t>еского опроса населения……………………</w:t>
            </w:r>
          </w:p>
        </w:tc>
        <w:tc>
          <w:tcPr>
            <w:tcW w:w="249" w:type="pct"/>
            <w:vAlign w:val="bottom"/>
          </w:tcPr>
          <w:p w:rsidR="008D381B" w:rsidRPr="007D5FF1" w:rsidRDefault="00F212EF" w:rsidP="001F0207">
            <w:pPr>
              <w:jc w:val="right"/>
            </w:pPr>
            <w:r>
              <w:t>39</w:t>
            </w:r>
          </w:p>
        </w:tc>
      </w:tr>
    </w:tbl>
    <w:p w:rsidR="008D381B" w:rsidRPr="00E33181" w:rsidRDefault="008D381B" w:rsidP="008D381B">
      <w:pPr>
        <w:pStyle w:val="a9"/>
        <w:spacing w:line="276" w:lineRule="auto"/>
        <w:jc w:val="center"/>
        <w:rPr>
          <w:rFonts w:ascii="Times New Roman" w:hAnsi="Times New Roman"/>
          <w:color w:val="FF0000"/>
          <w:sz w:val="24"/>
          <w:szCs w:val="24"/>
        </w:rPr>
      </w:pPr>
    </w:p>
    <w:p w:rsidR="008D381B" w:rsidRPr="00E33181" w:rsidRDefault="008D381B" w:rsidP="008D381B">
      <w:pPr>
        <w:jc w:val="both"/>
        <w:rPr>
          <w:b/>
          <w:color w:val="FF0000"/>
          <w:sz w:val="26"/>
          <w:szCs w:val="26"/>
        </w:rPr>
      </w:pPr>
    </w:p>
    <w:p w:rsidR="00AD2309" w:rsidRPr="00E33181" w:rsidRDefault="00AD2309" w:rsidP="004A553D">
      <w:pPr>
        <w:jc w:val="center"/>
        <w:rPr>
          <w:b/>
          <w:color w:val="FF0000"/>
        </w:rPr>
      </w:pPr>
    </w:p>
    <w:p w:rsidR="00096CA8" w:rsidRPr="00E33181" w:rsidRDefault="00096CA8" w:rsidP="00F5564C">
      <w:pPr>
        <w:pStyle w:val="a9"/>
        <w:jc w:val="center"/>
        <w:rPr>
          <w:rFonts w:ascii="Times New Roman" w:hAnsi="Times New Roman"/>
          <w:b/>
          <w:color w:val="FF0000"/>
          <w:sz w:val="24"/>
          <w:szCs w:val="24"/>
        </w:rPr>
      </w:pPr>
      <w:r w:rsidRPr="00E33181">
        <w:rPr>
          <w:rFonts w:ascii="Times New Roman" w:hAnsi="Times New Roman"/>
          <w:b/>
          <w:color w:val="FF0000"/>
          <w:sz w:val="24"/>
          <w:szCs w:val="24"/>
        </w:rPr>
        <w:br w:type="page"/>
      </w:r>
    </w:p>
    <w:p w:rsidR="00970CB4" w:rsidRPr="00E33181" w:rsidRDefault="00F5564C" w:rsidP="00A31CA6">
      <w:pPr>
        <w:pStyle w:val="a9"/>
        <w:spacing w:line="264" w:lineRule="auto"/>
        <w:jc w:val="center"/>
        <w:rPr>
          <w:rFonts w:ascii="Times New Roman" w:hAnsi="Times New Roman"/>
          <w:b/>
          <w:sz w:val="24"/>
          <w:szCs w:val="24"/>
        </w:rPr>
      </w:pPr>
      <w:r w:rsidRPr="00E33181">
        <w:rPr>
          <w:rFonts w:ascii="Times New Roman" w:hAnsi="Times New Roman"/>
          <w:b/>
          <w:sz w:val="24"/>
          <w:szCs w:val="24"/>
        </w:rPr>
        <w:lastRenderedPageBreak/>
        <w:t xml:space="preserve">Раздел 1. Основные итоги социально-экономического развития </w:t>
      </w:r>
      <w:r w:rsidR="00E33181" w:rsidRPr="00E33181">
        <w:rPr>
          <w:rFonts w:ascii="Times New Roman" w:hAnsi="Times New Roman"/>
          <w:b/>
          <w:sz w:val="24"/>
          <w:szCs w:val="24"/>
        </w:rPr>
        <w:t>Ханты-Мансийского района за 2016</w:t>
      </w:r>
      <w:r w:rsidRPr="00E33181">
        <w:rPr>
          <w:rFonts w:ascii="Times New Roman" w:hAnsi="Times New Roman"/>
          <w:b/>
          <w:sz w:val="24"/>
          <w:szCs w:val="24"/>
        </w:rPr>
        <w:t xml:space="preserve"> </w:t>
      </w:r>
      <w:r w:rsidR="007265F5" w:rsidRPr="00E33181">
        <w:rPr>
          <w:rFonts w:ascii="Times New Roman" w:hAnsi="Times New Roman"/>
          <w:b/>
          <w:sz w:val="24"/>
          <w:szCs w:val="24"/>
        </w:rPr>
        <w:t>год</w:t>
      </w:r>
    </w:p>
    <w:p w:rsidR="0048038B" w:rsidRPr="00E33181" w:rsidRDefault="0048038B" w:rsidP="0048038B">
      <w:pPr>
        <w:widowControl w:val="0"/>
        <w:autoSpaceDE w:val="0"/>
        <w:autoSpaceDN w:val="0"/>
        <w:adjustRightInd w:val="0"/>
        <w:jc w:val="both"/>
        <w:rPr>
          <w:b/>
          <w:bCs/>
          <w:sz w:val="28"/>
          <w:szCs w:val="28"/>
        </w:rPr>
      </w:pPr>
      <w:bookmarkStart w:id="3" w:name="_Ref188870661"/>
    </w:p>
    <w:p w:rsidR="0048038B" w:rsidRPr="00650DDA" w:rsidRDefault="0048038B" w:rsidP="0048038B">
      <w:pPr>
        <w:pStyle w:val="af6"/>
        <w:widowControl w:val="0"/>
        <w:autoSpaceDE w:val="0"/>
        <w:autoSpaceDN w:val="0"/>
        <w:adjustRightInd w:val="0"/>
        <w:jc w:val="center"/>
        <w:rPr>
          <w:b/>
          <w:i/>
        </w:rPr>
      </w:pPr>
      <w:r w:rsidRPr="00650DDA">
        <w:rPr>
          <w:b/>
          <w:i/>
        </w:rPr>
        <w:t>1.1.Демографическая ситуация</w:t>
      </w:r>
    </w:p>
    <w:p w:rsidR="0048038B" w:rsidRPr="00650DDA" w:rsidRDefault="0048038B" w:rsidP="0048038B">
      <w:pPr>
        <w:pStyle w:val="a9"/>
        <w:spacing w:line="264" w:lineRule="auto"/>
        <w:ind w:firstLine="708"/>
        <w:jc w:val="both"/>
        <w:rPr>
          <w:rFonts w:ascii="Times New Roman" w:hAnsi="Times New Roman"/>
          <w:sz w:val="24"/>
          <w:szCs w:val="24"/>
        </w:rPr>
      </w:pPr>
      <w:r w:rsidRPr="00650DDA">
        <w:rPr>
          <w:rFonts w:ascii="Times New Roman" w:hAnsi="Times New Roman"/>
          <w:sz w:val="24"/>
          <w:szCs w:val="24"/>
        </w:rPr>
        <w:t>Основным фактором демографического развития района является естественный прирост населения. Естественный прирост населения за 201</w:t>
      </w:r>
      <w:r w:rsidR="001C539B" w:rsidRPr="00650DDA">
        <w:rPr>
          <w:rFonts w:ascii="Times New Roman" w:hAnsi="Times New Roman"/>
          <w:sz w:val="24"/>
          <w:szCs w:val="24"/>
        </w:rPr>
        <w:t>6</w:t>
      </w:r>
      <w:r w:rsidR="00B43E88" w:rsidRPr="00650DDA">
        <w:rPr>
          <w:rFonts w:ascii="Times New Roman" w:hAnsi="Times New Roman"/>
          <w:sz w:val="24"/>
          <w:szCs w:val="24"/>
        </w:rPr>
        <w:t xml:space="preserve"> год составил 80</w:t>
      </w:r>
      <w:r w:rsidRPr="00650DDA">
        <w:rPr>
          <w:rFonts w:ascii="Times New Roman" w:hAnsi="Times New Roman"/>
          <w:sz w:val="24"/>
          <w:szCs w:val="24"/>
        </w:rPr>
        <w:t xml:space="preserve"> человек,</w:t>
      </w:r>
      <w:r w:rsidR="00AE6A88">
        <w:rPr>
          <w:rFonts w:ascii="Times New Roman" w:hAnsi="Times New Roman"/>
          <w:color w:val="FF0000"/>
          <w:sz w:val="24"/>
          <w:szCs w:val="24"/>
        </w:rPr>
        <w:t xml:space="preserve"> </w:t>
      </w:r>
      <w:r w:rsidR="00AE6A88" w:rsidRPr="00AE6A88">
        <w:rPr>
          <w:rFonts w:ascii="Times New Roman" w:hAnsi="Times New Roman"/>
          <w:sz w:val="24"/>
          <w:szCs w:val="24"/>
        </w:rPr>
        <w:t>что соответствует показателю прошлого года</w:t>
      </w:r>
      <w:r w:rsidRPr="00AE6A88">
        <w:rPr>
          <w:rFonts w:ascii="Times New Roman" w:hAnsi="Times New Roman"/>
          <w:sz w:val="24"/>
          <w:szCs w:val="24"/>
        </w:rPr>
        <w:t>. Коэффициент</w:t>
      </w:r>
      <w:r w:rsidRPr="00650DDA">
        <w:rPr>
          <w:rFonts w:ascii="Times New Roman" w:hAnsi="Times New Roman"/>
          <w:sz w:val="24"/>
          <w:szCs w:val="24"/>
        </w:rPr>
        <w:t xml:space="preserve"> естественного прироста за отчетный период составил</w:t>
      </w:r>
      <w:r w:rsidR="00FD29D9" w:rsidRPr="00650DDA">
        <w:rPr>
          <w:rFonts w:ascii="Times New Roman" w:hAnsi="Times New Roman"/>
          <w:sz w:val="24"/>
          <w:szCs w:val="24"/>
        </w:rPr>
        <w:t xml:space="preserve"> 4,1</w:t>
      </w:r>
      <w:r w:rsidRPr="00650DDA">
        <w:rPr>
          <w:rFonts w:ascii="Times New Roman" w:hAnsi="Times New Roman"/>
          <w:sz w:val="24"/>
          <w:szCs w:val="24"/>
        </w:rPr>
        <w:t xml:space="preserve"> человека на 1000 человек населения.</w:t>
      </w:r>
    </w:p>
    <w:p w:rsidR="00B43E88" w:rsidRPr="00650DDA" w:rsidRDefault="0048038B" w:rsidP="00B43E88">
      <w:pPr>
        <w:ind w:firstLine="709"/>
        <w:jc w:val="both"/>
      </w:pPr>
      <w:r w:rsidRPr="00650DDA">
        <w:t xml:space="preserve">Важную роль в формировании демографических процессов района играет миграционное движение населения. </w:t>
      </w:r>
      <w:r w:rsidR="00B43E88" w:rsidRPr="00650DDA">
        <w:t xml:space="preserve">Отличительной чертой миграционных процессов в Ханты-Мансийском районе стало доминирование экономической миграции, важнейшей составляющей которой выступает миграция рабочей силы (временная трудовая миграция). Основной отраслью экономики района, в которой привлекаются трудовые мигранты, является нефтедобывающая отрасль. </w:t>
      </w:r>
    </w:p>
    <w:p w:rsidR="0048038B" w:rsidRPr="00650DDA" w:rsidRDefault="0048038B" w:rsidP="0048038B">
      <w:pPr>
        <w:spacing w:line="264" w:lineRule="auto"/>
        <w:ind w:firstLine="708"/>
        <w:jc w:val="both"/>
      </w:pPr>
      <w:r w:rsidRPr="00650DDA">
        <w:t xml:space="preserve">В отчетном периоде отмечена миграционная убыль населения </w:t>
      </w:r>
      <w:r w:rsidR="00650DDA" w:rsidRPr="00650DDA">
        <w:t>– 19</w:t>
      </w:r>
      <w:r w:rsidRPr="00650DDA">
        <w:t xml:space="preserve"> человек. </w:t>
      </w:r>
      <w:r w:rsidR="00650DDA" w:rsidRPr="00650DDA">
        <w:t>В 2015</w:t>
      </w:r>
      <w:r w:rsidR="009E0CCC" w:rsidRPr="00650DDA">
        <w:t xml:space="preserve"> году миграционная убыль</w:t>
      </w:r>
      <w:r w:rsidR="008F08CC" w:rsidRPr="00650DDA">
        <w:t xml:space="preserve"> составляла</w:t>
      </w:r>
      <w:r w:rsidR="00650DDA" w:rsidRPr="00650DDA">
        <w:t xml:space="preserve"> 188</w:t>
      </w:r>
      <w:r w:rsidR="009E0CCC" w:rsidRPr="00650DDA">
        <w:t xml:space="preserve"> человек</w:t>
      </w:r>
      <w:r w:rsidRPr="00650DDA">
        <w:t>.</w:t>
      </w:r>
    </w:p>
    <w:p w:rsidR="0048038B" w:rsidRPr="00650DDA" w:rsidRDefault="0048038B" w:rsidP="0048038B">
      <w:pPr>
        <w:spacing w:line="264" w:lineRule="auto"/>
        <w:ind w:firstLine="708"/>
        <w:jc w:val="both"/>
      </w:pPr>
      <w:r w:rsidRPr="00650DDA">
        <w:t>По данным государственной статистики среднегодовая численность постоянно проживающего населения на территории</w:t>
      </w:r>
      <w:r w:rsidR="009A7567" w:rsidRPr="00650DDA">
        <w:t xml:space="preserve"> Ханты-Манси</w:t>
      </w:r>
      <w:r w:rsidR="00650DDA" w:rsidRPr="00650DDA">
        <w:t>йского района в 2016 году составила 19 651</w:t>
      </w:r>
      <w:r w:rsidR="009E0CCC" w:rsidRPr="00650DDA">
        <w:t xml:space="preserve"> </w:t>
      </w:r>
      <w:r w:rsidR="002C0D09" w:rsidRPr="00650DDA">
        <w:t xml:space="preserve">человек, </w:t>
      </w:r>
      <w:r w:rsidR="009E0CCC" w:rsidRPr="00650DDA">
        <w:t>уменьшившись н</w:t>
      </w:r>
      <w:r w:rsidR="00650DDA" w:rsidRPr="00650DDA">
        <w:t>а 24 человека по отношению к 2015</w:t>
      </w:r>
      <w:r w:rsidR="009E0CCC" w:rsidRPr="00650DDA">
        <w:t xml:space="preserve"> году.</w:t>
      </w:r>
    </w:p>
    <w:p w:rsidR="0048038B" w:rsidRPr="00650DDA" w:rsidRDefault="0048038B" w:rsidP="0048038B">
      <w:pPr>
        <w:widowControl w:val="0"/>
        <w:autoSpaceDE w:val="0"/>
        <w:autoSpaceDN w:val="0"/>
        <w:adjustRightInd w:val="0"/>
        <w:jc w:val="both"/>
      </w:pPr>
    </w:p>
    <w:p w:rsidR="0048038B" w:rsidRPr="00650DDA" w:rsidRDefault="009E0CCC" w:rsidP="0048038B">
      <w:pPr>
        <w:widowControl w:val="0"/>
        <w:autoSpaceDE w:val="0"/>
        <w:autoSpaceDN w:val="0"/>
        <w:adjustRightInd w:val="0"/>
        <w:jc w:val="center"/>
        <w:rPr>
          <w:b/>
          <w:i/>
        </w:rPr>
      </w:pPr>
      <w:r w:rsidRPr="00650DDA">
        <w:rPr>
          <w:b/>
          <w:i/>
        </w:rPr>
        <w:t>1.2.Промышленность</w:t>
      </w:r>
    </w:p>
    <w:p w:rsidR="00650DDA" w:rsidRPr="003C1093" w:rsidRDefault="00650DDA" w:rsidP="00650DDA">
      <w:pPr>
        <w:widowControl w:val="0"/>
        <w:autoSpaceDE w:val="0"/>
        <w:autoSpaceDN w:val="0"/>
        <w:adjustRightInd w:val="0"/>
        <w:ind w:firstLine="708"/>
        <w:jc w:val="both"/>
        <w:rPr>
          <w:color w:val="FF0000"/>
        </w:rPr>
      </w:pPr>
      <w:r w:rsidRPr="003C1093">
        <w:rPr>
          <w:bCs/>
        </w:rPr>
        <w:t>За январь – ноябрь 2016 года объем отгруженных товаров собственного производства, выполненных работ и услуг в действующих ценах</w:t>
      </w:r>
      <w:r w:rsidRPr="003C1093">
        <w:rPr>
          <w:b/>
          <w:bCs/>
        </w:rPr>
        <w:t xml:space="preserve"> </w:t>
      </w:r>
      <w:r w:rsidRPr="003C1093">
        <w:rPr>
          <w:bCs/>
        </w:rPr>
        <w:t>по Ханты-Мансийскому району</w:t>
      </w:r>
      <w:r w:rsidRPr="003C1093">
        <w:rPr>
          <w:b/>
          <w:bCs/>
        </w:rPr>
        <w:t xml:space="preserve"> </w:t>
      </w:r>
      <w:r w:rsidRPr="003C1093">
        <w:rPr>
          <w:bCs/>
        </w:rPr>
        <w:t>сложился в объеме</w:t>
      </w:r>
      <w:r w:rsidRPr="003C1093">
        <w:rPr>
          <w:b/>
          <w:bCs/>
          <w:color w:val="FF0000"/>
        </w:rPr>
        <w:t xml:space="preserve"> </w:t>
      </w:r>
      <w:r w:rsidRPr="003C1093">
        <w:rPr>
          <w:bCs/>
        </w:rPr>
        <w:t>294,8</w:t>
      </w:r>
      <w:r w:rsidRPr="003C1093">
        <w:t xml:space="preserve"> млрд. рублей, что в сопоставимых ценах к соответствующему периоду прошлого года составил 94,2%.</w:t>
      </w:r>
      <w:r w:rsidRPr="003C1093">
        <w:rPr>
          <w:color w:val="FF0000"/>
        </w:rPr>
        <w:t xml:space="preserve"> </w:t>
      </w:r>
    </w:p>
    <w:p w:rsidR="00650DDA" w:rsidRPr="003C1093" w:rsidRDefault="00650DDA" w:rsidP="00650DDA">
      <w:pPr>
        <w:widowControl w:val="0"/>
        <w:autoSpaceDE w:val="0"/>
        <w:autoSpaceDN w:val="0"/>
        <w:adjustRightInd w:val="0"/>
        <w:ind w:firstLine="708"/>
        <w:jc w:val="both"/>
        <w:rPr>
          <w:color w:val="FF0000"/>
        </w:rPr>
      </w:pPr>
      <w:r w:rsidRPr="003C1093">
        <w:rPr>
          <w:iCs/>
        </w:rPr>
        <w:t>На долю промышленности в структуре экономики района приходится порядка 98,3% от всего объема или 289,8 млрд. рублей.</w:t>
      </w:r>
      <w:r w:rsidRPr="003C1093">
        <w:rPr>
          <w:color w:val="FF0000"/>
        </w:rPr>
        <w:t xml:space="preserve">           </w:t>
      </w:r>
    </w:p>
    <w:p w:rsidR="00650DDA" w:rsidRPr="003C1093" w:rsidRDefault="00650DDA" w:rsidP="00650DDA">
      <w:pPr>
        <w:widowControl w:val="0"/>
        <w:autoSpaceDE w:val="0"/>
        <w:autoSpaceDN w:val="0"/>
        <w:adjustRightInd w:val="0"/>
        <w:ind w:firstLine="708"/>
        <w:jc w:val="both"/>
      </w:pPr>
      <w:r w:rsidRPr="003C1093">
        <w:t>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p w:rsidR="00650DDA" w:rsidRPr="003C1093" w:rsidRDefault="00650DDA" w:rsidP="00650DDA">
      <w:pPr>
        <w:widowControl w:val="0"/>
        <w:autoSpaceDE w:val="0"/>
        <w:autoSpaceDN w:val="0"/>
        <w:adjustRightInd w:val="0"/>
        <w:ind w:firstLine="708"/>
        <w:jc w:val="both"/>
        <w:rPr>
          <w:color w:val="FF0000"/>
        </w:rPr>
      </w:pPr>
    </w:p>
    <w:tbl>
      <w:tblPr>
        <w:tblpPr w:leftFromText="180" w:rightFromText="180" w:vertAnchor="text" w:horzAnchor="margin" w:tblpY="20"/>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1418"/>
        <w:gridCol w:w="709"/>
        <w:gridCol w:w="1417"/>
        <w:gridCol w:w="709"/>
        <w:gridCol w:w="1734"/>
      </w:tblGrid>
      <w:tr w:rsidR="009F4449" w:rsidRPr="003C1093" w:rsidTr="00537FDB">
        <w:trPr>
          <w:trHeight w:val="272"/>
        </w:trPr>
        <w:tc>
          <w:tcPr>
            <w:tcW w:w="3510" w:type="dxa"/>
            <w:vMerge w:val="restart"/>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Виды экономической деятельности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Январь-ноябрь 2015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Январь-ноябрь 2016 год</w:t>
            </w:r>
          </w:p>
        </w:tc>
        <w:tc>
          <w:tcPr>
            <w:tcW w:w="1735" w:type="dxa"/>
            <w:vMerge w:val="restart"/>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Темп</w:t>
            </w:r>
          </w:p>
          <w:p w:rsidR="00650DDA" w:rsidRPr="003C1093" w:rsidRDefault="00650DDA" w:rsidP="00537FDB">
            <w:pPr>
              <w:widowControl w:val="0"/>
              <w:autoSpaceDE w:val="0"/>
              <w:autoSpaceDN w:val="0"/>
              <w:adjustRightInd w:val="0"/>
              <w:jc w:val="center"/>
            </w:pPr>
            <w:r w:rsidRPr="003C1093">
              <w:t>изменения в сопоставимых ценах, %</w:t>
            </w:r>
          </w:p>
        </w:tc>
      </w:tr>
      <w:tr w:rsidR="009F4449" w:rsidRPr="003C1093" w:rsidTr="00537FDB">
        <w:trPr>
          <w:trHeight w:val="31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tc>
        <w:tc>
          <w:tcPr>
            <w:tcW w:w="1418" w:type="dxa"/>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млн.</w:t>
            </w:r>
          </w:p>
          <w:p w:rsidR="00650DDA" w:rsidRPr="003C1093" w:rsidRDefault="00650DDA" w:rsidP="00537FDB">
            <w:pPr>
              <w:widowControl w:val="0"/>
              <w:autoSpaceDE w:val="0"/>
              <w:autoSpaceDN w:val="0"/>
              <w:adjustRightInd w:val="0"/>
              <w:jc w:val="center"/>
            </w:pPr>
            <w:r w:rsidRPr="003C1093">
              <w:t>рублей</w:t>
            </w:r>
          </w:p>
        </w:tc>
        <w:tc>
          <w:tcPr>
            <w:tcW w:w="709" w:type="dxa"/>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w:t>
            </w:r>
          </w:p>
        </w:tc>
        <w:tc>
          <w:tcPr>
            <w:tcW w:w="1417" w:type="dxa"/>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млн.</w:t>
            </w:r>
          </w:p>
          <w:p w:rsidR="00650DDA" w:rsidRPr="003C1093" w:rsidRDefault="00650DDA" w:rsidP="00537FDB">
            <w:pPr>
              <w:widowControl w:val="0"/>
              <w:autoSpaceDE w:val="0"/>
              <w:autoSpaceDN w:val="0"/>
              <w:adjustRightInd w:val="0"/>
              <w:jc w:val="center"/>
            </w:pPr>
            <w:r w:rsidRPr="003C1093">
              <w:t>рублей</w:t>
            </w:r>
          </w:p>
        </w:tc>
        <w:tc>
          <w:tcPr>
            <w:tcW w:w="709" w:type="dxa"/>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tc>
      </w:tr>
      <w:tr w:rsidR="009F4449" w:rsidRPr="003C1093" w:rsidTr="00537FDB">
        <w:trPr>
          <w:trHeight w:val="415"/>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Объем отгруженных товаров всего,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298 029,6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294 792,9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100</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94,2</w:t>
            </w:r>
          </w:p>
        </w:tc>
      </w:tr>
      <w:tr w:rsidR="009F4449" w:rsidRPr="003C1093" w:rsidTr="00537FDB">
        <w:trPr>
          <w:trHeight w:val="311"/>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Объем отгруженных товаров промышленного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292 614,5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98,2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289 802,1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98,3</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94,3</w:t>
            </w:r>
          </w:p>
        </w:tc>
      </w:tr>
      <w:tr w:rsidR="009F4449" w:rsidRPr="003C1093" w:rsidTr="00537FDB">
        <w:trPr>
          <w:trHeight w:val="371"/>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добыча полезных ископаемых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289 926,9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99,1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287 261,3</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99,1</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94,3</w:t>
            </w:r>
          </w:p>
        </w:tc>
      </w:tr>
      <w:tr w:rsidR="009F4449" w:rsidRPr="003C1093" w:rsidTr="00537FDB">
        <w:trPr>
          <w:trHeight w:val="255"/>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обрабатывающие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1 190,8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1 015,6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0,4</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81,1</w:t>
            </w:r>
          </w:p>
        </w:tc>
      </w:tr>
      <w:tr w:rsidR="009F4449" w:rsidRPr="003C1093" w:rsidTr="00537FDB">
        <w:trPr>
          <w:trHeight w:val="425"/>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производство и распределение электроэнергии, газа и воды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1 496,8</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1 525,2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0,5</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102,2</w:t>
            </w:r>
          </w:p>
        </w:tc>
      </w:tr>
      <w:tr w:rsidR="009F4449" w:rsidRPr="003C1093" w:rsidTr="00537FDB">
        <w:trPr>
          <w:trHeight w:val="255"/>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Прочие виды экономической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5 415,1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4 990,8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1,7</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86,9</w:t>
            </w:r>
          </w:p>
        </w:tc>
      </w:tr>
    </w:tbl>
    <w:p w:rsidR="00650DDA" w:rsidRPr="003C1093" w:rsidRDefault="00650DDA" w:rsidP="00650DDA">
      <w:pPr>
        <w:widowControl w:val="0"/>
        <w:autoSpaceDE w:val="0"/>
        <w:autoSpaceDN w:val="0"/>
        <w:adjustRightInd w:val="0"/>
        <w:ind w:firstLine="708"/>
        <w:jc w:val="both"/>
      </w:pPr>
    </w:p>
    <w:p w:rsidR="00650DDA" w:rsidRPr="009F4449" w:rsidRDefault="00650DDA" w:rsidP="00650DDA">
      <w:pPr>
        <w:widowControl w:val="0"/>
        <w:autoSpaceDE w:val="0"/>
        <w:autoSpaceDN w:val="0"/>
        <w:adjustRightInd w:val="0"/>
        <w:ind w:firstLine="708"/>
        <w:jc w:val="both"/>
      </w:pPr>
      <w:r w:rsidRPr="003C1093">
        <w:t>Таким образом, за 11 месяцев 2016 года сохранена структура объема отгруженной продукции на территории района, в которой 97,4% объема сформировано организациями, добывающими углеводородное сырье.</w:t>
      </w:r>
    </w:p>
    <w:p w:rsidR="00BB766E" w:rsidRPr="00650DDA" w:rsidRDefault="00BB766E" w:rsidP="007B01B6">
      <w:pPr>
        <w:pStyle w:val="a9"/>
        <w:ind w:firstLine="709"/>
        <w:jc w:val="both"/>
        <w:rPr>
          <w:rFonts w:ascii="Times New Roman" w:hAnsi="Times New Roman"/>
          <w:i/>
          <w:sz w:val="24"/>
          <w:szCs w:val="24"/>
        </w:rPr>
      </w:pPr>
      <w:r w:rsidRPr="00650DDA">
        <w:rPr>
          <w:rFonts w:ascii="Times New Roman" w:hAnsi="Times New Roman"/>
          <w:i/>
          <w:sz w:val="24"/>
          <w:szCs w:val="24"/>
        </w:rPr>
        <w:lastRenderedPageBreak/>
        <w:t>Добыча полезных ископаемых</w:t>
      </w:r>
    </w:p>
    <w:p w:rsidR="00BA31D8" w:rsidRPr="00650DDA" w:rsidRDefault="009F4449" w:rsidP="00BA31D8">
      <w:pPr>
        <w:pStyle w:val="a9"/>
        <w:ind w:firstLine="708"/>
        <w:jc w:val="both"/>
        <w:rPr>
          <w:rFonts w:ascii="Times New Roman" w:hAnsi="Times New Roman"/>
          <w:sz w:val="24"/>
          <w:szCs w:val="24"/>
        </w:rPr>
      </w:pPr>
      <w:r>
        <w:rPr>
          <w:rFonts w:ascii="Times New Roman" w:hAnsi="Times New Roman"/>
          <w:sz w:val="24"/>
          <w:szCs w:val="24"/>
        </w:rPr>
        <w:t>В течение 2016</w:t>
      </w:r>
      <w:r w:rsidR="00BA31D8" w:rsidRPr="00650DDA">
        <w:rPr>
          <w:rFonts w:ascii="Times New Roman" w:hAnsi="Times New Roman"/>
          <w:sz w:val="24"/>
          <w:szCs w:val="24"/>
        </w:rPr>
        <w:t xml:space="preserve"> года на территории района добычу </w:t>
      </w:r>
      <w:r w:rsidR="00650DDA" w:rsidRPr="00650DDA">
        <w:rPr>
          <w:rFonts w:ascii="Times New Roman" w:hAnsi="Times New Roman"/>
          <w:sz w:val="24"/>
          <w:szCs w:val="24"/>
        </w:rPr>
        <w:t>нефти и газа осуществляли семь</w:t>
      </w:r>
      <w:r w:rsidR="00BA31D8" w:rsidRPr="00650DDA">
        <w:rPr>
          <w:rFonts w:ascii="Times New Roman" w:hAnsi="Times New Roman"/>
          <w:sz w:val="24"/>
          <w:szCs w:val="24"/>
        </w:rPr>
        <w:t xml:space="preserve"> нефтегазодобывающих компаний. Суммарно извлекаемые запасы нефти по данным Департамента по недропользованию а</w:t>
      </w:r>
      <w:r w:rsidR="00650DDA" w:rsidRPr="00650DDA">
        <w:rPr>
          <w:rFonts w:ascii="Times New Roman" w:hAnsi="Times New Roman"/>
          <w:sz w:val="24"/>
          <w:szCs w:val="24"/>
        </w:rPr>
        <w:t>втономного округа составили 43,5</w:t>
      </w:r>
      <w:r w:rsidR="00BA31D8" w:rsidRPr="00650DDA">
        <w:rPr>
          <w:rFonts w:ascii="Times New Roman" w:hAnsi="Times New Roman"/>
          <w:sz w:val="24"/>
          <w:szCs w:val="24"/>
        </w:rPr>
        <w:t xml:space="preserve"> млн. тонн, что к уров</w:t>
      </w:r>
      <w:r w:rsidR="00650DDA" w:rsidRPr="00650DDA">
        <w:rPr>
          <w:rFonts w:ascii="Times New Roman" w:hAnsi="Times New Roman"/>
          <w:sz w:val="24"/>
          <w:szCs w:val="24"/>
        </w:rPr>
        <w:t>ню прошлого года составляет 95,2</w:t>
      </w:r>
      <w:r w:rsidR="00BA31D8" w:rsidRPr="00650DDA">
        <w:rPr>
          <w:rFonts w:ascii="Times New Roman" w:hAnsi="Times New Roman"/>
          <w:sz w:val="24"/>
          <w:szCs w:val="24"/>
        </w:rPr>
        <w:t xml:space="preserve">%. </w:t>
      </w:r>
    </w:p>
    <w:p w:rsidR="00BA31D8" w:rsidRDefault="00650DDA" w:rsidP="00650DDA">
      <w:pPr>
        <w:widowControl w:val="0"/>
        <w:autoSpaceDE w:val="0"/>
        <w:autoSpaceDN w:val="0"/>
        <w:adjustRightInd w:val="0"/>
        <w:ind w:firstLine="708"/>
        <w:jc w:val="both"/>
      </w:pPr>
      <w:r w:rsidRPr="00650DDA">
        <w:t>Следует отметить, что из семи</w:t>
      </w:r>
      <w:r w:rsidR="00BA31D8" w:rsidRPr="00650DDA">
        <w:t xml:space="preserve"> добывающих компаний полож</w:t>
      </w:r>
      <w:r w:rsidRPr="00650DDA">
        <w:t>ительную динамику в течение 2016</w:t>
      </w:r>
      <w:r w:rsidR="00BA31D8" w:rsidRPr="00650DDA">
        <w:t xml:space="preserve"> года показали </w:t>
      </w:r>
      <w:r w:rsidRPr="00650DDA">
        <w:t>четыре: ОАО НК «РуссНефть» (3%); АО «НК Конданефть» (в 13,8 раз); ПАО «АНК «Башнефть» (в 2,5 раза)</w:t>
      </w:r>
      <w:r>
        <w:t xml:space="preserve">; ОАО «Сургутнефтегаз» (0,8%). </w:t>
      </w:r>
    </w:p>
    <w:p w:rsidR="00650DDA" w:rsidRDefault="00650DDA" w:rsidP="00650DDA">
      <w:pPr>
        <w:widowControl w:val="0"/>
        <w:autoSpaceDE w:val="0"/>
        <w:autoSpaceDN w:val="0"/>
        <w:adjustRightInd w:val="0"/>
        <w:ind w:firstLine="708"/>
        <w:jc w:val="both"/>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3047"/>
        <w:gridCol w:w="1965"/>
        <w:gridCol w:w="1964"/>
        <w:gridCol w:w="1555"/>
      </w:tblGrid>
      <w:tr w:rsidR="00650DDA" w:rsidRPr="009C3261" w:rsidTr="00650DDA">
        <w:trPr>
          <w:trHeight w:val="474"/>
        </w:trPr>
        <w:tc>
          <w:tcPr>
            <w:tcW w:w="476" w:type="dxa"/>
            <w:vMerge w:val="restart"/>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 п/п</w:t>
            </w:r>
          </w:p>
        </w:tc>
        <w:tc>
          <w:tcPr>
            <w:tcW w:w="3068" w:type="dxa"/>
            <w:vMerge w:val="restart"/>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Наименование компании</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ind w:hanging="34"/>
              <w:jc w:val="center"/>
            </w:pPr>
            <w:r w:rsidRPr="009C3261">
              <w:t>Объем добычи нефти с газовым конденсатом, тыс. тонн</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Темп</w:t>
            </w:r>
          </w:p>
          <w:p w:rsidR="00650DDA" w:rsidRPr="009C3261" w:rsidRDefault="00650DDA" w:rsidP="00537FDB">
            <w:pPr>
              <w:widowControl w:val="0"/>
              <w:autoSpaceDE w:val="0"/>
              <w:autoSpaceDN w:val="0"/>
              <w:adjustRightInd w:val="0"/>
              <w:jc w:val="center"/>
            </w:pPr>
            <w:r w:rsidRPr="009C3261">
              <w:t>изменения, %</w:t>
            </w:r>
          </w:p>
        </w:tc>
      </w:tr>
      <w:tr w:rsidR="00650DDA" w:rsidRPr="009C3261" w:rsidTr="00650DDA">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tc>
        <w:tc>
          <w:tcPr>
            <w:tcW w:w="3068" w:type="dxa"/>
            <w:vMerge/>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tc>
        <w:tc>
          <w:tcPr>
            <w:tcW w:w="1985"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2015 год</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2016 года</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1.</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ОАО НК «Роснефть»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31 543,2</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29 507,6</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93,5</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2.</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ОАО «Газпромнефть»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11 789,6</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11 608,6</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98,5</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3.</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ОАО НК «РуссНефть»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1 219,6</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1 256,7</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103</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4.</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ОАО «Сургутнефтегаз»</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676,3</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681,8</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100,8</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5.</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ООО «ЛУКОЙЛ-Западная Сибирь»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450,9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434,9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jc w:val="center"/>
            </w:pPr>
            <w:r w:rsidRPr="009C3261">
              <w:t>96,5</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6.</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АО «НК Конданефть»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0,24</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3,3</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в 13,8 раз</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7.</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 xml:space="preserve">ПАО «АНК «Башнефть»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1,05</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2,6</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в 2,5 раза</w:t>
            </w:r>
          </w:p>
        </w:tc>
      </w:tr>
      <w:tr w:rsidR="00650DDA" w:rsidRPr="009C3261" w:rsidTr="00650DDA">
        <w:tc>
          <w:tcPr>
            <w:tcW w:w="3544" w:type="dxa"/>
            <w:gridSpan w:val="2"/>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rPr>
                <w:bCs/>
              </w:rPr>
            </w:pPr>
            <w:r w:rsidRPr="009C3261">
              <w:rPr>
                <w:bCs/>
              </w:rPr>
              <w:t>45 680,9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jc w:val="center"/>
              <w:rPr>
                <w:bCs/>
              </w:rPr>
            </w:pPr>
            <w:r w:rsidRPr="009C3261">
              <w:rPr>
                <w:bCs/>
              </w:rPr>
              <w:t>43495,5</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rPr>
                <w:bCs/>
              </w:rPr>
            </w:pPr>
            <w:r w:rsidRPr="009C3261">
              <w:rPr>
                <w:bCs/>
              </w:rPr>
              <w:t>95,2</w:t>
            </w:r>
          </w:p>
        </w:tc>
      </w:tr>
    </w:tbl>
    <w:p w:rsidR="00BA31D8" w:rsidRPr="00E33181" w:rsidRDefault="00BA31D8" w:rsidP="00BA31D8">
      <w:pPr>
        <w:pStyle w:val="a9"/>
        <w:jc w:val="both"/>
        <w:rPr>
          <w:rFonts w:ascii="Times New Roman" w:hAnsi="Times New Roman"/>
          <w:color w:val="FF0000"/>
          <w:sz w:val="24"/>
          <w:szCs w:val="24"/>
        </w:rPr>
      </w:pPr>
      <w:r w:rsidRPr="00E33181">
        <w:rPr>
          <w:rFonts w:ascii="Times New Roman" w:hAnsi="Times New Roman"/>
          <w:color w:val="FF0000"/>
          <w:sz w:val="24"/>
          <w:szCs w:val="24"/>
        </w:rPr>
        <w:t xml:space="preserve"> </w:t>
      </w:r>
    </w:p>
    <w:p w:rsidR="00650DDA" w:rsidRPr="00650DDA" w:rsidRDefault="00650DDA" w:rsidP="00650DDA">
      <w:pPr>
        <w:widowControl w:val="0"/>
        <w:autoSpaceDE w:val="0"/>
        <w:autoSpaceDN w:val="0"/>
        <w:adjustRightInd w:val="0"/>
        <w:ind w:firstLine="708"/>
        <w:jc w:val="both"/>
      </w:pPr>
      <w:r w:rsidRPr="00650DDA">
        <w:t>В течение 2016</w:t>
      </w:r>
      <w:r w:rsidR="00BA31D8" w:rsidRPr="00650DDA">
        <w:t xml:space="preserve"> года были введены в </w:t>
      </w:r>
      <w:r w:rsidRPr="00650DDA">
        <w:t>эксплуатацию 1 126</w:t>
      </w:r>
      <w:r w:rsidR="00BA31D8" w:rsidRPr="00650DDA">
        <w:t xml:space="preserve"> новые скважи</w:t>
      </w:r>
      <w:r w:rsidRPr="00650DDA">
        <w:t>ны, что</w:t>
      </w:r>
      <w:r>
        <w:t xml:space="preserve"> на 24,5</w:t>
      </w:r>
      <w:r w:rsidRPr="00650DDA">
        <w:t>% выше, чем в 2015 году (904</w:t>
      </w:r>
      <w:r w:rsidR="00BA31D8" w:rsidRPr="00650DDA">
        <w:t xml:space="preserve"> скважин), </w:t>
      </w:r>
      <w:r w:rsidRPr="00650DDA">
        <w:t>эксплуатационным бурением пройдено 3 948,1 тыс. метров, что на 17,5% выше уровня 2015 года (3 359 тыс. метров).</w:t>
      </w:r>
    </w:p>
    <w:p w:rsidR="00650DDA" w:rsidRPr="00650DDA" w:rsidRDefault="00650DDA" w:rsidP="00650DDA">
      <w:pPr>
        <w:widowControl w:val="0"/>
        <w:autoSpaceDE w:val="0"/>
        <w:autoSpaceDN w:val="0"/>
        <w:adjustRightInd w:val="0"/>
        <w:ind w:firstLine="709"/>
        <w:jc w:val="both"/>
      </w:pPr>
      <w:r w:rsidRPr="00650DDA">
        <w:t>Объем естественного газа, извлеченного из недр на территории Ханты-Мансийского района за 2016 год, по данным Департамента по недропользованию автономного округа составил 3 963,9 млн. куб. метров и по сравнению с 2015 годом снизился на 4,5% (4 149,3 млн. куб. метров).</w:t>
      </w:r>
    </w:p>
    <w:p w:rsidR="00650DDA" w:rsidRPr="00650DDA" w:rsidRDefault="00650DDA" w:rsidP="00650DDA">
      <w:pPr>
        <w:widowControl w:val="0"/>
        <w:autoSpaceDE w:val="0"/>
        <w:autoSpaceDN w:val="0"/>
        <w:adjustRightInd w:val="0"/>
        <w:ind w:firstLine="708"/>
        <w:jc w:val="both"/>
      </w:pPr>
      <w:r w:rsidRPr="00650DDA">
        <w:t>За 2016 год наибольшие объемы газа добыты предприятиями: ОАО НК «Роснефть» – 2 746 млн. куб. метров (69,3% от общего объема добытого газа); ОАО «Газпромнефть» – 1 048,1 млн. куб. метров (26,4%).</w:t>
      </w:r>
    </w:p>
    <w:p w:rsidR="00650DDA" w:rsidRPr="00935C2A" w:rsidRDefault="00650DDA" w:rsidP="00650DDA">
      <w:pPr>
        <w:widowControl w:val="0"/>
        <w:autoSpaceDE w:val="0"/>
        <w:autoSpaceDN w:val="0"/>
        <w:adjustRightInd w:val="0"/>
        <w:ind w:firstLine="708"/>
        <w:jc w:val="both"/>
      </w:pPr>
      <w:r w:rsidRPr="00650DDA">
        <w:t>Добычу общераспространенных полезных ископаемых (далее – ОПИ) на территории района за 2016 год осуществляли</w:t>
      </w:r>
      <w:r w:rsidRPr="00650DDA">
        <w:rPr>
          <w:color w:val="FF0000"/>
        </w:rPr>
        <w:t xml:space="preserve"> </w:t>
      </w:r>
      <w:r w:rsidRPr="00650DDA">
        <w:t>14 компаний. Суммарный объем добычи всех ОПИ составил 18 470,96 тыс. куб. метров, в том числе песка – 18 406,7 тыс. куб. метров, что выше</w:t>
      </w:r>
      <w:r w:rsidRPr="00650DDA">
        <w:rPr>
          <w:color w:val="FF0000"/>
        </w:rPr>
        <w:t xml:space="preserve"> </w:t>
      </w:r>
      <w:r w:rsidRPr="00650DDA">
        <w:t>2015 года на 3 144 тыс. куб. метров. Лидерами по добыче ОПИ на территории района в отчетном периоде стали ООО «РН-Юганскнефтегаз» – 6 593,1 тыс. куб. метров (35,7% от общего объема добычи ОПИ), ОАО «НК «Роснефть» 4 149,6 тыс. куб. метров (22,5%) и ООО УК «Юграгидрострой» 2 759,4 тыс. куб. метров (14,9</w:t>
      </w:r>
      <w:r w:rsidRPr="00935C2A">
        <w:t xml:space="preserve">%). </w:t>
      </w:r>
    </w:p>
    <w:p w:rsidR="00BB766E" w:rsidRPr="003C1093" w:rsidRDefault="00650DDA" w:rsidP="00650DDA">
      <w:pPr>
        <w:pStyle w:val="a9"/>
        <w:jc w:val="both"/>
        <w:rPr>
          <w:rFonts w:ascii="Times New Roman" w:hAnsi="Times New Roman"/>
          <w:sz w:val="24"/>
          <w:szCs w:val="24"/>
        </w:rPr>
      </w:pPr>
      <w:r w:rsidRPr="00935C2A">
        <w:rPr>
          <w:rFonts w:ascii="Times New Roman" w:hAnsi="Times New Roman"/>
          <w:i/>
          <w:sz w:val="24"/>
          <w:szCs w:val="24"/>
        </w:rPr>
        <w:tab/>
      </w:r>
      <w:r w:rsidR="00BB766E" w:rsidRPr="003C1093">
        <w:rPr>
          <w:rFonts w:ascii="Times New Roman" w:hAnsi="Times New Roman"/>
          <w:i/>
          <w:sz w:val="24"/>
          <w:szCs w:val="24"/>
        </w:rPr>
        <w:t>Производство и распределение электроэнергии, газа и воды</w:t>
      </w:r>
    </w:p>
    <w:p w:rsidR="00935C2A" w:rsidRPr="003C1093" w:rsidRDefault="00935C2A" w:rsidP="00935C2A">
      <w:pPr>
        <w:widowControl w:val="0"/>
        <w:autoSpaceDE w:val="0"/>
        <w:autoSpaceDN w:val="0"/>
        <w:adjustRightInd w:val="0"/>
        <w:ind w:firstLine="708"/>
        <w:jc w:val="both"/>
        <w:rPr>
          <w:shd w:val="clear" w:color="auto" w:fill="FFFFFF"/>
        </w:rPr>
      </w:pPr>
      <w:r w:rsidRPr="003C1093">
        <w:t>Предприятиями электроэнергетики Ханты-Мансийского района за январь-ноябрь 2016 года выработано электроэнергии 3 501,6 млн. кВт/ч</w:t>
      </w:r>
      <w:r w:rsidRPr="003C1093">
        <w:rPr>
          <w:shd w:val="clear" w:color="auto" w:fill="FFFFFF"/>
        </w:rPr>
        <w:t xml:space="preserve"> или 99,6% к 2015 году (3 516,8 млн. кВт/час). </w:t>
      </w:r>
    </w:p>
    <w:p w:rsidR="00935C2A" w:rsidRPr="003C1093" w:rsidRDefault="00935C2A" w:rsidP="00935C2A">
      <w:pPr>
        <w:widowControl w:val="0"/>
        <w:autoSpaceDE w:val="0"/>
        <w:autoSpaceDN w:val="0"/>
        <w:adjustRightInd w:val="0"/>
        <w:ind w:firstLine="708"/>
        <w:jc w:val="both"/>
      </w:pPr>
      <w:r w:rsidRPr="003C1093">
        <w:t>Отпуск теплоэнергии за январь – ноябрь 2016 года составил 517,3 тыс. Гкал или 111,6% к 2015 году (463,4 тыс. Гкал).</w:t>
      </w:r>
    </w:p>
    <w:p w:rsidR="00935C2A" w:rsidRPr="00935C2A" w:rsidRDefault="00935C2A" w:rsidP="00935C2A">
      <w:pPr>
        <w:widowControl w:val="0"/>
        <w:autoSpaceDE w:val="0"/>
        <w:autoSpaceDN w:val="0"/>
        <w:adjustRightInd w:val="0"/>
        <w:ind w:firstLine="708"/>
        <w:jc w:val="both"/>
      </w:pPr>
      <w:r w:rsidRPr="003C1093">
        <w:t>Производство и распределение электроэнергии</w:t>
      </w:r>
      <w:r w:rsidRPr="00935C2A">
        <w:t>, газа</w:t>
      </w:r>
      <w:r>
        <w:t xml:space="preserve"> и воды </w:t>
      </w:r>
      <w:r w:rsidRPr="00935C2A">
        <w:t xml:space="preserve">за 11 месяцев 2016 года </w:t>
      </w:r>
      <w:r w:rsidRPr="00935C2A">
        <w:rPr>
          <w:bCs/>
        </w:rPr>
        <w:t>в действующих ценах</w:t>
      </w:r>
      <w:r w:rsidRPr="00935C2A">
        <w:rPr>
          <w:b/>
          <w:bCs/>
        </w:rPr>
        <w:t xml:space="preserve"> </w:t>
      </w:r>
      <w:r w:rsidRPr="00935C2A">
        <w:rPr>
          <w:bCs/>
        </w:rPr>
        <w:t>сложилось в объеме</w:t>
      </w:r>
      <w:r>
        <w:rPr>
          <w:b/>
          <w:bCs/>
        </w:rPr>
        <w:t xml:space="preserve"> </w:t>
      </w:r>
      <w:r w:rsidRPr="00935C2A">
        <w:rPr>
          <w:bCs/>
        </w:rPr>
        <w:t>1 525,2</w:t>
      </w:r>
      <w:r w:rsidRPr="00935C2A">
        <w:t xml:space="preserve"> млн. рублей или 102,2% в сопоставимых ценах к 2015 году (1 496,8 млн. рублей). </w:t>
      </w:r>
    </w:p>
    <w:p w:rsidR="00935C2A" w:rsidRDefault="00935C2A" w:rsidP="00BB766E">
      <w:pPr>
        <w:pStyle w:val="a9"/>
        <w:ind w:firstLine="708"/>
        <w:jc w:val="both"/>
        <w:rPr>
          <w:rFonts w:ascii="Times New Roman" w:hAnsi="Times New Roman"/>
          <w:bCs/>
          <w:i/>
          <w:iCs/>
          <w:sz w:val="24"/>
          <w:szCs w:val="24"/>
        </w:rPr>
      </w:pPr>
    </w:p>
    <w:p w:rsidR="00BB766E" w:rsidRPr="003C1093" w:rsidRDefault="00BB766E" w:rsidP="00BB766E">
      <w:pPr>
        <w:pStyle w:val="a9"/>
        <w:ind w:firstLine="708"/>
        <w:jc w:val="both"/>
        <w:rPr>
          <w:rFonts w:ascii="Times New Roman" w:hAnsi="Times New Roman"/>
          <w:sz w:val="24"/>
          <w:szCs w:val="24"/>
        </w:rPr>
      </w:pPr>
      <w:r w:rsidRPr="003C1093">
        <w:rPr>
          <w:rFonts w:ascii="Times New Roman" w:hAnsi="Times New Roman"/>
          <w:bCs/>
          <w:i/>
          <w:iCs/>
          <w:sz w:val="24"/>
          <w:szCs w:val="24"/>
        </w:rPr>
        <w:lastRenderedPageBreak/>
        <w:t>Обрабатывающее производство</w:t>
      </w:r>
    </w:p>
    <w:p w:rsidR="009F4449" w:rsidRPr="003C1093" w:rsidRDefault="009F4449" w:rsidP="009F4449">
      <w:pPr>
        <w:widowControl w:val="0"/>
        <w:autoSpaceDE w:val="0"/>
        <w:autoSpaceDN w:val="0"/>
        <w:adjustRightInd w:val="0"/>
        <w:ind w:firstLine="708"/>
        <w:jc w:val="both"/>
      </w:pPr>
      <w:r w:rsidRPr="003C1093">
        <w:t>Доля обрабатывающей промышленности в общем объеме производства за январь – ноябрь 2016 года составила 0,4% (1 015,6 млн. рублей), которая представлена в районе лесопереработкой, производством хлеба и хлебобулочных изделий, производством рыбы. Обрабатывающее производство ориентировано на внутренний рынок.</w:t>
      </w:r>
    </w:p>
    <w:p w:rsidR="009F4449" w:rsidRPr="009F4449" w:rsidRDefault="009F4449" w:rsidP="009F4449">
      <w:pPr>
        <w:ind w:firstLine="708"/>
        <w:jc w:val="both"/>
      </w:pPr>
      <w:r w:rsidRPr="003C1093">
        <w:t>Общая площадь лесного</w:t>
      </w:r>
      <w:r w:rsidRPr="009F4449">
        <w:t xml:space="preserve"> фонда лесного хозяйства Ханты-Мансийского района составляет 3 945 507 га. Преобладающими породами являются хвойные насаждения, на долю которых приходится порядка 68% общего запаса древесины, мягколиственные породы занимают порядка 32%.</w:t>
      </w:r>
    </w:p>
    <w:p w:rsidR="009F4449" w:rsidRPr="009F4449" w:rsidRDefault="009F4449" w:rsidP="009F4449">
      <w:pPr>
        <w:tabs>
          <w:tab w:val="left" w:pos="2268"/>
        </w:tabs>
        <w:ind w:firstLine="708"/>
        <w:jc w:val="both"/>
      </w:pPr>
      <w:r w:rsidRPr="009F4449">
        <w:t xml:space="preserve">На территории района среди субъектов малого предпринимательства заготовкой и переработкой древесины занимается одно предприятие – ООО «ЮГРАЛЕС» (в результате реорганизации с 3 квартала 2016 года – ООО «Тюмень-Универсал»), осуществляющее свою деятельность на территории сельского поселения Горноправдинск, 13 субъектов малого предпринимательства осуществляют заготовку дров, которыми обеспечивают население и учреждения социальной сферы. За 2016 год произведено необработанной древесины в объеме 2,33 тыс. куб. м </w:t>
      </w:r>
      <w:r w:rsidRPr="009F4449">
        <w:br/>
        <w:t xml:space="preserve">(2015 год – 9,13 тыс. куб. м), пиломатериалов – 1,2 тыс. куб. м (2015 год – 2,68 тыс. куб. м). </w:t>
      </w:r>
    </w:p>
    <w:p w:rsidR="009F4449" w:rsidRPr="009F4449" w:rsidRDefault="009F4449" w:rsidP="009F4449">
      <w:pPr>
        <w:widowControl w:val="0"/>
        <w:autoSpaceDE w:val="0"/>
        <w:autoSpaceDN w:val="0"/>
        <w:adjustRightInd w:val="0"/>
        <w:ind w:firstLine="708"/>
        <w:jc w:val="both"/>
      </w:pPr>
      <w:r w:rsidRPr="009F4449">
        <w:t>На территории Ханты-Мансийского района выпечку хлеба и хлебобулочных изделий осуществляют 7 орга</w:t>
      </w:r>
      <w:r w:rsidR="00C31E8A">
        <w:t xml:space="preserve">низаций и </w:t>
      </w:r>
      <w:r w:rsidRPr="009F4449">
        <w:t>13 предпринимателей в 26 пекарня</w:t>
      </w:r>
      <w:r w:rsidR="00C31E8A">
        <w:t xml:space="preserve">х, осуществляющих деятельность </w:t>
      </w:r>
      <w:r w:rsidRPr="009F4449">
        <w:t>в 19 населенных пунктах района, одна пекарня находится на межселенной территории в п. Меркур.</w:t>
      </w:r>
    </w:p>
    <w:p w:rsidR="009F4449" w:rsidRPr="009F4449" w:rsidRDefault="009F4449" w:rsidP="009F4449">
      <w:pPr>
        <w:jc w:val="both"/>
      </w:pPr>
      <w:r w:rsidRPr="009F4449">
        <w:tab/>
        <w:t>Общий объем выпуска хлеба, хлебобулочных и кондитерских изделий предприятиями района всех форм собственности за 2016 год составил 716 тонны (за 2015 год – 840,2 тонны), в том числе: 634,8 тонны хлеба; 64,1 тонны хлебобулочных изделий; 17,1 тонны кондитерских изделий. По выпуску продукции хлебопекарнями наблюдается снижение объемов на 14,8% в сравнении с 2015 года в связи с уменьшением объемов производства продукции ОАО «Правдинскгеолторг», Самаровским районным потребительским обществом, ООО «Локаль», ООО «Сапфир», индивидуальными предпринимателями Тетериной К.С., Никоновым А.Н., Пархомчиком А.Н.</w:t>
      </w:r>
    </w:p>
    <w:p w:rsidR="0026604E" w:rsidRPr="00E33181" w:rsidRDefault="0026604E" w:rsidP="00B704B6">
      <w:pPr>
        <w:pStyle w:val="a9"/>
        <w:ind w:firstLine="708"/>
        <w:jc w:val="both"/>
        <w:rPr>
          <w:rFonts w:ascii="Times New Roman" w:hAnsi="Times New Roman"/>
          <w:color w:val="FF0000"/>
          <w:sz w:val="24"/>
          <w:szCs w:val="24"/>
        </w:rPr>
      </w:pPr>
    </w:p>
    <w:p w:rsidR="0048038B" w:rsidRPr="009F4449" w:rsidRDefault="00D65096" w:rsidP="00154397">
      <w:pPr>
        <w:widowControl w:val="0"/>
        <w:autoSpaceDE w:val="0"/>
        <w:autoSpaceDN w:val="0"/>
        <w:adjustRightInd w:val="0"/>
        <w:jc w:val="center"/>
        <w:rPr>
          <w:b/>
          <w:i/>
        </w:rPr>
      </w:pPr>
      <w:r w:rsidRPr="009F4449">
        <w:rPr>
          <w:b/>
          <w:i/>
        </w:rPr>
        <w:t>1.3.Инвестиции</w:t>
      </w:r>
    </w:p>
    <w:p w:rsidR="00663862" w:rsidRPr="00C33BA2" w:rsidRDefault="00663862" w:rsidP="00C33BA2">
      <w:pPr>
        <w:ind w:firstLine="708"/>
        <w:jc w:val="both"/>
      </w:pPr>
      <w:r w:rsidRPr="00C33BA2">
        <w:t>Объем инвестиций в основной капитал по крупным и средним предприятиям по оценке за 2016 год сложился в объеме 100 315,3 млн. рублей или 100,5% в сопоставимых ценах к 2015 году.</w:t>
      </w:r>
    </w:p>
    <w:p w:rsidR="00663862" w:rsidRPr="00C33BA2" w:rsidRDefault="00663862" w:rsidP="00C33BA2">
      <w:pPr>
        <w:ind w:firstLine="708"/>
        <w:jc w:val="both"/>
      </w:pPr>
      <w:r w:rsidRPr="00C33BA2">
        <w:t>Основную долю в структуре инвестиций занимают собственные средства предприятий – 82,3%, доля привлеченных средств составляет 17,7%.</w:t>
      </w:r>
    </w:p>
    <w:p w:rsidR="00663862" w:rsidRPr="00C33BA2" w:rsidRDefault="00663862" w:rsidP="00C33BA2">
      <w:pPr>
        <w:ind w:firstLine="708"/>
        <w:jc w:val="both"/>
      </w:pPr>
      <w:r w:rsidRPr="00C33BA2">
        <w:t xml:space="preserve">Предприятиями района за январь – ноябрь 2016 года выполнено строительных работ и оказано услуг собственными силами по чистому виду деятельности «Строительство» на сумму 1 677 млн. рублей или 97,4% в сопоставимых ценах к уровню соответствующего периода 2015 года. </w:t>
      </w:r>
    </w:p>
    <w:p w:rsidR="00663862" w:rsidRPr="00C33BA2" w:rsidRDefault="00663862" w:rsidP="00C33BA2">
      <w:pPr>
        <w:ind w:firstLine="708"/>
        <w:jc w:val="both"/>
      </w:pPr>
      <w:r w:rsidRPr="00C33BA2">
        <w:t>За 2016 год введено 10 464 кв. метра жилья, что на 348 кв. метров больше, чем в 2015 году (10 115 кв. метра). Индивидуальное жилищное строительство составило 5 174 кв. метра или 49,4% от общего объема введенного жилья, что больше уровня 2015 года на 3 315 кв. метров (1 858 кв. метров).</w:t>
      </w:r>
    </w:p>
    <w:p w:rsidR="009B57A1" w:rsidRPr="00C33BA2" w:rsidRDefault="009B57A1" w:rsidP="00C33BA2">
      <w:pPr>
        <w:ind w:firstLine="708"/>
        <w:jc w:val="both"/>
      </w:pPr>
      <w:r w:rsidRPr="00C33BA2">
        <w:t>В 201</w:t>
      </w:r>
      <w:r w:rsidR="00663862" w:rsidRPr="00C33BA2">
        <w:t>6</w:t>
      </w:r>
      <w:r w:rsidRPr="00C33BA2">
        <w:t xml:space="preserve"> году введены в эксплуатацию объекты:</w:t>
      </w:r>
    </w:p>
    <w:p w:rsidR="00663862" w:rsidRPr="00C33BA2" w:rsidRDefault="00663862" w:rsidP="00C33BA2">
      <w:pPr>
        <w:ind w:firstLine="708"/>
        <w:jc w:val="both"/>
      </w:pPr>
      <w:r w:rsidRPr="00C33BA2">
        <w:t>комплекс (сельский дом культуры – библиотека – школа – детский сад) п. Кедровый;</w:t>
      </w:r>
    </w:p>
    <w:p w:rsidR="00663862" w:rsidRPr="00C33BA2" w:rsidRDefault="00663862" w:rsidP="00C33BA2">
      <w:pPr>
        <w:ind w:firstLine="708"/>
        <w:jc w:val="both"/>
      </w:pPr>
      <w:r w:rsidRPr="00C33BA2">
        <w:lastRenderedPageBreak/>
        <w:t>комплекс (школа, детский сад, сельский дом культуры, библиотека, врачебная амбулатория) п. Выкатной;</w:t>
      </w:r>
    </w:p>
    <w:p w:rsidR="00663862" w:rsidRPr="00C33BA2" w:rsidRDefault="00663862" w:rsidP="00C33BA2">
      <w:pPr>
        <w:ind w:firstLine="708"/>
        <w:jc w:val="both"/>
      </w:pPr>
      <w:r w:rsidRPr="00C33BA2">
        <w:t>спортивная игровая площадка, д. Белогорье;</w:t>
      </w:r>
    </w:p>
    <w:p w:rsidR="00663862" w:rsidRPr="00C33BA2" w:rsidRDefault="00663862" w:rsidP="00C33BA2">
      <w:pPr>
        <w:ind w:firstLine="708"/>
        <w:jc w:val="both"/>
      </w:pPr>
      <w:r w:rsidRPr="00C33BA2">
        <w:t>инженерные сети (сети водоснабжения) с. Цингалы;</w:t>
      </w:r>
    </w:p>
    <w:p w:rsidR="00663862" w:rsidRPr="00C33BA2" w:rsidRDefault="00663862" w:rsidP="00C33BA2">
      <w:pPr>
        <w:ind w:firstLine="708"/>
        <w:jc w:val="both"/>
      </w:pPr>
      <w:r w:rsidRPr="00C33BA2">
        <w:t xml:space="preserve">сети водоснабжения п. Выкатной; </w:t>
      </w:r>
    </w:p>
    <w:p w:rsidR="00663862" w:rsidRPr="00C33BA2" w:rsidRDefault="00663862" w:rsidP="00C33BA2">
      <w:pPr>
        <w:ind w:firstLine="708"/>
        <w:jc w:val="both"/>
      </w:pPr>
      <w:r w:rsidRPr="00C33BA2">
        <w:t>школа с пристроем для размещения групп детского сада д.Ягурьях;</w:t>
      </w:r>
    </w:p>
    <w:p w:rsidR="00663862" w:rsidRPr="00C33BA2" w:rsidRDefault="00663862" w:rsidP="00C33BA2">
      <w:pPr>
        <w:ind w:firstLine="708"/>
        <w:jc w:val="both"/>
      </w:pPr>
      <w:r w:rsidRPr="00C33BA2">
        <w:t>участок подъезда дороги до п. Выкатной</w:t>
      </w:r>
    </w:p>
    <w:p w:rsidR="00663862" w:rsidRPr="00C33BA2" w:rsidRDefault="00663862" w:rsidP="00C33BA2">
      <w:pPr>
        <w:ind w:firstLine="708"/>
        <w:jc w:val="both"/>
      </w:pPr>
      <w:r w:rsidRPr="00C33BA2">
        <w:t>Общий объем незавершенного строительства на 1 января 2017 года составила 974,0 млн. рублей, что в 2 раза ниже показателя за 2015 год (1 941,0 млн. рублей).</w:t>
      </w:r>
    </w:p>
    <w:p w:rsidR="00663862" w:rsidRPr="00C33BA2" w:rsidRDefault="00663862" w:rsidP="00C33BA2">
      <w:pPr>
        <w:ind w:firstLine="708"/>
        <w:jc w:val="both"/>
      </w:pPr>
      <w:r w:rsidRPr="00C33BA2">
        <w:t xml:space="preserve">Работа над созданием в Ханты-Мансийском районе комфортной среды для инвестора ведется не первый год: </w:t>
      </w:r>
    </w:p>
    <w:p w:rsidR="00663862" w:rsidRPr="00C33BA2" w:rsidRDefault="00663862" w:rsidP="00C33BA2">
      <w:pPr>
        <w:ind w:firstLine="708"/>
        <w:jc w:val="both"/>
      </w:pPr>
      <w:r w:rsidRPr="00C33BA2">
        <w:t>в целях привлечения инвестиций нами принят ряд нормативных правовых актов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w:t>
      </w:r>
    </w:p>
    <w:p w:rsidR="00663862" w:rsidRPr="00C33BA2" w:rsidRDefault="00663862" w:rsidP="00C33BA2">
      <w:pPr>
        <w:ind w:firstLine="708"/>
        <w:jc w:val="both"/>
      </w:pPr>
      <w:r w:rsidRPr="00C33BA2">
        <w:t xml:space="preserve">в целях совершенствования системы взаимодействия органов местного самоуправления с предпринимательским сообществом при администрации Ханты-Мансийского района созданы Советы:  </w:t>
      </w:r>
    </w:p>
    <w:p w:rsidR="00663862" w:rsidRPr="00C33BA2" w:rsidRDefault="00663862" w:rsidP="00C33BA2">
      <w:pPr>
        <w:ind w:firstLine="708"/>
        <w:jc w:val="both"/>
      </w:pPr>
      <w:r w:rsidRPr="00C33BA2">
        <w:t xml:space="preserve">- по вопросам развития инвестиционной деятельности; </w:t>
      </w:r>
    </w:p>
    <w:p w:rsidR="00663862" w:rsidRPr="00C33BA2" w:rsidRDefault="00663862" w:rsidP="00C33BA2">
      <w:pPr>
        <w:ind w:firstLine="708"/>
        <w:jc w:val="both"/>
      </w:pPr>
      <w:r w:rsidRPr="00C33BA2">
        <w:t>- по развитию малого и среднего предпринимательства;</w:t>
      </w:r>
    </w:p>
    <w:p w:rsidR="00663862" w:rsidRPr="00C33BA2" w:rsidRDefault="00663862" w:rsidP="00C33BA2">
      <w:pPr>
        <w:ind w:firstLine="708"/>
        <w:jc w:val="both"/>
      </w:pPr>
      <w:r w:rsidRPr="00C33BA2">
        <w:t>в целях оперативного предоставления актуальной информации об инвестиционном потенциале района, существующих механизмах поддержки инвестиционной деятельности, нормативно - правовой базе в сфере инвестиций на территории Ханты-Мансийского района, с 2014 года на официальном сайте администрации района функционирует раздел «Инвестиционная деятельность».</w:t>
      </w:r>
    </w:p>
    <w:p w:rsidR="00C33BA2" w:rsidRPr="00C33BA2" w:rsidRDefault="00C33BA2" w:rsidP="00C33BA2">
      <w:pPr>
        <w:ind w:firstLine="708"/>
        <w:jc w:val="both"/>
      </w:pPr>
      <w:r w:rsidRPr="00C33BA2">
        <w:t>В Ханты-Мансийского районе продолжается реализация приоритетных инвестиционных проектов. Одним из наиболее значимых проектов для развития нашей территории является строительство второй очереди тепличного комплекса ОАО «Агрофирма» в д.Ярки  площадью 5,2 га.  В рамках реализации «дорожной карты» со стороны администрации Ханты-Мансийского района в 2017 году запланировано строительство газораспределительной станции и проведение работ по реконструкции водоочистных сооружений в д. Ярки. Реализация данного инвестиционного проекта позволит выпускать около 4 тыс.тонн овощной продукции, дополнительно создать 112 рабочих мест.</w:t>
      </w:r>
    </w:p>
    <w:p w:rsidR="008410AC" w:rsidRPr="00E33181" w:rsidRDefault="008410AC" w:rsidP="00154397">
      <w:pPr>
        <w:widowControl w:val="0"/>
        <w:autoSpaceDE w:val="0"/>
        <w:autoSpaceDN w:val="0"/>
        <w:adjustRightInd w:val="0"/>
        <w:jc w:val="both"/>
        <w:rPr>
          <w:color w:val="FF0000"/>
        </w:rPr>
      </w:pPr>
    </w:p>
    <w:p w:rsidR="008410AC" w:rsidRPr="00935C2A" w:rsidRDefault="008410AC" w:rsidP="00154397">
      <w:pPr>
        <w:widowControl w:val="0"/>
        <w:autoSpaceDE w:val="0"/>
        <w:autoSpaceDN w:val="0"/>
        <w:adjustRightInd w:val="0"/>
        <w:jc w:val="center"/>
        <w:rPr>
          <w:b/>
          <w:i/>
        </w:rPr>
      </w:pPr>
      <w:r w:rsidRPr="00935C2A">
        <w:rPr>
          <w:b/>
          <w:i/>
        </w:rPr>
        <w:t>1.4.Занятость населения</w:t>
      </w:r>
    </w:p>
    <w:p w:rsidR="00935C2A" w:rsidRPr="00935C2A" w:rsidRDefault="00935C2A" w:rsidP="00935C2A">
      <w:pPr>
        <w:widowControl w:val="0"/>
        <w:autoSpaceDE w:val="0"/>
        <w:autoSpaceDN w:val="0"/>
        <w:adjustRightInd w:val="0"/>
        <w:ind w:firstLine="708"/>
        <w:jc w:val="both"/>
      </w:pPr>
      <w:r w:rsidRPr="00935C2A">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января 2017 года составила 227 человек, что на 13 человек больше показателя 2016 года (214 человек). Численность граждан, обратившихся в Центр занятости за содействием в поиске подходящей работы в течение 2016 года, составила 1 479 человек, что на 5% больше показателя за 2015 год (1 414 человек), из них трудоустроено 869 человек, что на 8% больше чем за 2015 год (802 человека).</w:t>
      </w:r>
    </w:p>
    <w:p w:rsidR="00305C22" w:rsidRPr="00935C2A" w:rsidRDefault="008410AC" w:rsidP="00305C22">
      <w:pPr>
        <w:widowControl w:val="0"/>
        <w:autoSpaceDE w:val="0"/>
        <w:autoSpaceDN w:val="0"/>
        <w:adjustRightInd w:val="0"/>
        <w:ind w:firstLine="709"/>
        <w:jc w:val="both"/>
      </w:pPr>
      <w:r w:rsidRPr="00935C2A">
        <w:rPr>
          <w:i/>
        </w:rPr>
        <w:t>Организация общественных работ</w:t>
      </w:r>
    </w:p>
    <w:p w:rsidR="007E73A7" w:rsidRPr="00935C2A" w:rsidRDefault="007E73A7" w:rsidP="007E73A7">
      <w:pPr>
        <w:pStyle w:val="a9"/>
        <w:ind w:firstLine="708"/>
        <w:jc w:val="both"/>
        <w:rPr>
          <w:rFonts w:ascii="Times New Roman" w:hAnsi="Times New Roman"/>
          <w:sz w:val="24"/>
          <w:szCs w:val="24"/>
        </w:rPr>
      </w:pPr>
      <w:r w:rsidRPr="00935C2A">
        <w:rPr>
          <w:rFonts w:ascii="Times New Roman" w:hAnsi="Times New Roman"/>
          <w:sz w:val="24"/>
          <w:szCs w:val="24"/>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 незащищенным категориям.</w:t>
      </w:r>
    </w:p>
    <w:p w:rsidR="007E73A7" w:rsidRPr="00935C2A" w:rsidRDefault="007E73A7" w:rsidP="007E73A7">
      <w:pPr>
        <w:pStyle w:val="a9"/>
        <w:ind w:firstLine="708"/>
        <w:jc w:val="both"/>
        <w:rPr>
          <w:rFonts w:ascii="Times New Roman" w:hAnsi="Times New Roman"/>
          <w:sz w:val="24"/>
          <w:szCs w:val="24"/>
        </w:rPr>
      </w:pPr>
      <w:r w:rsidRPr="00935C2A">
        <w:rPr>
          <w:rFonts w:ascii="Times New Roman" w:hAnsi="Times New Roman"/>
          <w:sz w:val="24"/>
          <w:szCs w:val="24"/>
        </w:rPr>
        <w:lastRenderedPageBreak/>
        <w:t>В 2015 году Центром занятости заключено 14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которыми предусмотрено создание 369 рабочих мест. Основными работодателями являются администрации сельских поселений и МАУ «Организационно-методический центр».</w:t>
      </w:r>
    </w:p>
    <w:p w:rsidR="007E73A7" w:rsidRPr="00935C2A" w:rsidRDefault="007E73A7" w:rsidP="007E73A7">
      <w:pPr>
        <w:pStyle w:val="a9"/>
        <w:ind w:firstLine="708"/>
        <w:jc w:val="both"/>
        <w:rPr>
          <w:rFonts w:ascii="Times New Roman" w:hAnsi="Times New Roman"/>
          <w:sz w:val="24"/>
          <w:szCs w:val="24"/>
        </w:rPr>
      </w:pPr>
      <w:r w:rsidRPr="00935C2A">
        <w:rPr>
          <w:rFonts w:ascii="Times New Roman" w:hAnsi="Times New Roman"/>
          <w:sz w:val="24"/>
          <w:szCs w:val="24"/>
        </w:rPr>
        <w:t>Фактически приняли участие в общественных работах в 2015 году 367 человек, из которых 258 – безработные (2014 год – 354 человека, из которых 243 – безработные). Основными видами выполняемых общественных работ стали ремонт и содержание объектов внешнего благоустройства поселков, подсобные работы.</w:t>
      </w:r>
    </w:p>
    <w:p w:rsidR="007E73A7" w:rsidRPr="00935C2A" w:rsidRDefault="007E73A7" w:rsidP="007E73A7">
      <w:pPr>
        <w:pStyle w:val="a9"/>
        <w:ind w:firstLine="708"/>
        <w:jc w:val="both"/>
        <w:rPr>
          <w:rFonts w:ascii="Times New Roman" w:hAnsi="Times New Roman"/>
          <w:i/>
          <w:sz w:val="24"/>
          <w:szCs w:val="24"/>
        </w:rPr>
      </w:pPr>
      <w:r w:rsidRPr="00935C2A">
        <w:rPr>
          <w:rFonts w:ascii="Times New Roman" w:hAnsi="Times New Roman"/>
          <w:i/>
          <w:sz w:val="24"/>
          <w:szCs w:val="24"/>
        </w:rPr>
        <w:t>Организация временного трудоустройства несовершеннолетних граждан в возрасте от 14 до 18 лет</w:t>
      </w:r>
    </w:p>
    <w:p w:rsidR="00935C2A" w:rsidRPr="00935C2A" w:rsidRDefault="00935C2A" w:rsidP="00935C2A">
      <w:pPr>
        <w:widowControl w:val="0"/>
        <w:autoSpaceDE w:val="0"/>
        <w:autoSpaceDN w:val="0"/>
        <w:adjustRightInd w:val="0"/>
        <w:ind w:firstLine="708"/>
        <w:jc w:val="both"/>
      </w:pPr>
      <w:r w:rsidRPr="00935C2A">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935C2A" w:rsidRPr="00935C2A" w:rsidRDefault="00935C2A" w:rsidP="00935C2A">
      <w:pPr>
        <w:widowControl w:val="0"/>
        <w:autoSpaceDE w:val="0"/>
        <w:autoSpaceDN w:val="0"/>
        <w:adjustRightInd w:val="0"/>
        <w:ind w:firstLine="708"/>
        <w:jc w:val="both"/>
      </w:pPr>
      <w:r w:rsidRPr="00935C2A">
        <w:t>В 2016 году заключено 10 договоров по организации временного трудоустройства несовершеннолетних граждан, которыми предусмотрено создание 470 рабочих мест для трудоустройства подростков. Фактически приняли участие в мероприятии 472 человека (в 2015 году – 468 человек), в том числе: АСП Шапша – 72, АСП Селиярово – 17, АСП Сибирский – 60, АСП Кышик – 34, АСП Выкатной – 47, АСП Нялинское – 36, АСП Согом – 15, АСП Кедровый – 52, АСП Красноленинский – 20, МАУ «ОМЦ» – 119.</w:t>
      </w:r>
    </w:p>
    <w:p w:rsidR="007E73A7" w:rsidRPr="00935C2A" w:rsidRDefault="007E73A7" w:rsidP="007E73A7">
      <w:pPr>
        <w:pStyle w:val="a9"/>
        <w:ind w:firstLine="708"/>
        <w:jc w:val="both"/>
        <w:rPr>
          <w:rFonts w:ascii="Times New Roman" w:hAnsi="Times New Roman"/>
          <w:i/>
          <w:sz w:val="24"/>
          <w:szCs w:val="24"/>
        </w:rPr>
      </w:pPr>
      <w:r w:rsidRPr="00935C2A">
        <w:rPr>
          <w:rFonts w:ascii="Times New Roman" w:hAnsi="Times New Roman"/>
          <w:i/>
          <w:sz w:val="24"/>
          <w:szCs w:val="24"/>
        </w:rPr>
        <w:t>Организация временного трудоустройства безработных граждан, испытывающих трудности в поиске работы</w:t>
      </w:r>
    </w:p>
    <w:p w:rsidR="007E73A7" w:rsidRPr="00E33181" w:rsidRDefault="007E73A7" w:rsidP="007E73A7">
      <w:pPr>
        <w:pStyle w:val="a9"/>
        <w:ind w:firstLine="708"/>
        <w:jc w:val="both"/>
        <w:rPr>
          <w:rFonts w:ascii="Times New Roman" w:hAnsi="Times New Roman"/>
          <w:color w:val="FF0000"/>
          <w:sz w:val="24"/>
          <w:szCs w:val="24"/>
        </w:rPr>
      </w:pPr>
      <w:r w:rsidRPr="00935C2A">
        <w:rPr>
          <w:rFonts w:ascii="Times New Roman" w:hAnsi="Times New Roman"/>
          <w:sz w:val="24"/>
          <w:szCs w:val="24"/>
        </w:rPr>
        <w:t>Для реали</w:t>
      </w:r>
      <w:r w:rsidR="00935C2A" w:rsidRPr="00935C2A">
        <w:rPr>
          <w:rFonts w:ascii="Times New Roman" w:hAnsi="Times New Roman"/>
          <w:sz w:val="24"/>
          <w:szCs w:val="24"/>
        </w:rPr>
        <w:t>зации данного направления в 2016</w:t>
      </w:r>
      <w:r w:rsidRPr="00935C2A">
        <w:rPr>
          <w:rFonts w:ascii="Times New Roman" w:hAnsi="Times New Roman"/>
          <w:sz w:val="24"/>
          <w:szCs w:val="24"/>
        </w:rPr>
        <w:t xml:space="preserve"> году з</w:t>
      </w:r>
      <w:r w:rsidR="00935C2A" w:rsidRPr="00935C2A">
        <w:rPr>
          <w:rFonts w:ascii="Times New Roman" w:hAnsi="Times New Roman"/>
          <w:sz w:val="24"/>
          <w:szCs w:val="24"/>
        </w:rPr>
        <w:t>аключено 5</w:t>
      </w:r>
      <w:r w:rsidRPr="00935C2A">
        <w:rPr>
          <w:rFonts w:ascii="Times New Roman" w:hAnsi="Times New Roman"/>
          <w:sz w:val="24"/>
          <w:szCs w:val="24"/>
        </w:rPr>
        <w:t xml:space="preserve"> договоров, ко</w:t>
      </w:r>
      <w:r w:rsidR="00935C2A" w:rsidRPr="00935C2A">
        <w:rPr>
          <w:rFonts w:ascii="Times New Roman" w:hAnsi="Times New Roman"/>
          <w:sz w:val="24"/>
          <w:szCs w:val="24"/>
        </w:rPr>
        <w:t>торыми предусмотрено создание 37</w:t>
      </w:r>
      <w:r w:rsidRPr="00935C2A">
        <w:rPr>
          <w:rFonts w:ascii="Times New Roman" w:hAnsi="Times New Roman"/>
          <w:sz w:val="24"/>
          <w:szCs w:val="24"/>
        </w:rPr>
        <w:t xml:space="preserve"> рабочих мест. Фактически приняли участие в мероприятии</w:t>
      </w:r>
      <w:r w:rsidR="00935C2A" w:rsidRPr="00935C2A">
        <w:rPr>
          <w:rFonts w:ascii="Times New Roman" w:hAnsi="Times New Roman"/>
          <w:sz w:val="24"/>
          <w:szCs w:val="24"/>
        </w:rPr>
        <w:t xml:space="preserve"> 37 безработных гражданина (2015 год – 32</w:t>
      </w:r>
      <w:r w:rsidRPr="00935C2A">
        <w:rPr>
          <w:rFonts w:ascii="Times New Roman" w:hAnsi="Times New Roman"/>
          <w:sz w:val="24"/>
          <w:szCs w:val="24"/>
        </w:rPr>
        <w:t xml:space="preserve"> человек).</w:t>
      </w:r>
      <w:r w:rsidRPr="00E33181">
        <w:rPr>
          <w:rFonts w:ascii="Times New Roman" w:hAnsi="Times New Roman"/>
          <w:color w:val="FF0000"/>
          <w:sz w:val="24"/>
          <w:szCs w:val="24"/>
        </w:rPr>
        <w:t xml:space="preserve"> </w:t>
      </w:r>
    </w:p>
    <w:p w:rsidR="007E73A7" w:rsidRPr="00C25378" w:rsidRDefault="007E73A7" w:rsidP="007E73A7">
      <w:pPr>
        <w:pStyle w:val="a9"/>
        <w:ind w:firstLine="708"/>
        <w:jc w:val="both"/>
        <w:rPr>
          <w:rFonts w:ascii="Times New Roman" w:hAnsi="Times New Roman"/>
          <w:sz w:val="24"/>
          <w:szCs w:val="24"/>
        </w:rPr>
      </w:pPr>
      <w:r w:rsidRPr="005010DF">
        <w:rPr>
          <w:rFonts w:ascii="Times New Roman" w:hAnsi="Times New Roman"/>
          <w:sz w:val="24"/>
          <w:szCs w:val="24"/>
        </w:rPr>
        <w:t>Общая сумма средств по договорам временного трудоустройства безработных граждан составила 1</w:t>
      </w:r>
      <w:r w:rsidR="005010DF" w:rsidRPr="005010DF">
        <w:rPr>
          <w:rFonts w:ascii="Times New Roman" w:hAnsi="Times New Roman"/>
          <w:sz w:val="24"/>
          <w:szCs w:val="24"/>
        </w:rPr>
        <w:t>1 119,9</w:t>
      </w:r>
      <w:r w:rsidRPr="005010DF">
        <w:rPr>
          <w:rFonts w:ascii="Times New Roman" w:hAnsi="Times New Roman"/>
          <w:sz w:val="24"/>
          <w:szCs w:val="24"/>
        </w:rPr>
        <w:t xml:space="preserve"> тыс. рублей, в том числе</w:t>
      </w:r>
      <w:r w:rsidR="005010DF" w:rsidRPr="005010DF">
        <w:rPr>
          <w:rFonts w:ascii="Times New Roman" w:hAnsi="Times New Roman"/>
          <w:sz w:val="24"/>
          <w:szCs w:val="24"/>
        </w:rPr>
        <w:t>:</w:t>
      </w:r>
      <w:r w:rsidRPr="005010DF">
        <w:rPr>
          <w:rFonts w:ascii="Times New Roman" w:hAnsi="Times New Roman"/>
          <w:sz w:val="24"/>
          <w:szCs w:val="24"/>
        </w:rPr>
        <w:t xml:space="preserve"> на организацию общественных работ – </w:t>
      </w:r>
      <w:r w:rsidR="005010DF" w:rsidRPr="005010DF">
        <w:rPr>
          <w:rFonts w:ascii="Times New Roman" w:hAnsi="Times New Roman"/>
          <w:sz w:val="24"/>
          <w:szCs w:val="24"/>
        </w:rPr>
        <w:t>10 327,3</w:t>
      </w:r>
      <w:r w:rsidRPr="005010DF">
        <w:rPr>
          <w:rFonts w:ascii="Times New Roman" w:hAnsi="Times New Roman"/>
          <w:sz w:val="24"/>
          <w:szCs w:val="24"/>
        </w:rPr>
        <w:t xml:space="preserve"> тыс. рублей,</w:t>
      </w:r>
      <w:r w:rsidRPr="00E33181">
        <w:rPr>
          <w:rFonts w:ascii="Times New Roman" w:hAnsi="Times New Roman"/>
          <w:color w:val="FF0000"/>
          <w:sz w:val="24"/>
          <w:szCs w:val="24"/>
        </w:rPr>
        <w:t xml:space="preserve"> </w:t>
      </w:r>
      <w:r w:rsidRPr="00C25378">
        <w:rPr>
          <w:rFonts w:ascii="Times New Roman" w:hAnsi="Times New Roman"/>
          <w:sz w:val="24"/>
          <w:szCs w:val="24"/>
        </w:rPr>
        <w:t xml:space="preserve">испытывающих трудности в поиске работы – </w:t>
      </w:r>
      <w:r w:rsidR="00C25378" w:rsidRPr="00C25378">
        <w:rPr>
          <w:rFonts w:ascii="Times New Roman" w:hAnsi="Times New Roman"/>
          <w:sz w:val="24"/>
          <w:szCs w:val="24"/>
        </w:rPr>
        <w:t>792,6</w:t>
      </w:r>
      <w:r w:rsidRPr="00C25378">
        <w:rPr>
          <w:rFonts w:ascii="Times New Roman" w:hAnsi="Times New Roman"/>
          <w:sz w:val="24"/>
          <w:szCs w:val="24"/>
        </w:rPr>
        <w:t xml:space="preserve"> тыс. рублей. </w:t>
      </w:r>
    </w:p>
    <w:p w:rsidR="007E73A7" w:rsidRPr="00AC40DA" w:rsidRDefault="007E73A7" w:rsidP="007E73A7">
      <w:pPr>
        <w:pStyle w:val="a9"/>
        <w:ind w:firstLine="708"/>
        <w:jc w:val="both"/>
        <w:rPr>
          <w:rFonts w:ascii="Times New Roman" w:hAnsi="Times New Roman"/>
          <w:bCs/>
          <w:sz w:val="24"/>
          <w:szCs w:val="24"/>
        </w:rPr>
      </w:pPr>
      <w:r w:rsidRPr="00AC40DA">
        <w:rPr>
          <w:rFonts w:ascii="Times New Roman" w:hAnsi="Times New Roman"/>
          <w:sz w:val="24"/>
          <w:szCs w:val="24"/>
        </w:rPr>
        <w:t>Одним из значимых</w:t>
      </w:r>
      <w:r w:rsidRPr="00AC40DA">
        <w:rPr>
          <w:rFonts w:ascii="Times New Roman" w:hAnsi="Times New Roman"/>
          <w:bCs/>
          <w:sz w:val="24"/>
          <w:szCs w:val="24"/>
        </w:rPr>
        <w:t xml:space="preserve"> направлений политики занятости населения Ханты-Мансийского района являются мероприятия по организации предпринимательской деятельности гражданами из числа безработных граждан, состоящих на учете в Центре занятости. </w:t>
      </w:r>
    </w:p>
    <w:p w:rsidR="007E73A7" w:rsidRPr="00AC40DA" w:rsidRDefault="007E73A7" w:rsidP="007E73A7">
      <w:pPr>
        <w:pStyle w:val="a9"/>
        <w:ind w:firstLine="708"/>
        <w:jc w:val="both"/>
        <w:rPr>
          <w:rFonts w:ascii="Times New Roman" w:hAnsi="Times New Roman"/>
          <w:i/>
          <w:sz w:val="24"/>
          <w:szCs w:val="24"/>
        </w:rPr>
      </w:pPr>
      <w:r w:rsidRPr="00AC40DA">
        <w:rPr>
          <w:rFonts w:ascii="Times New Roman" w:hAnsi="Times New Roman"/>
          <w:i/>
          <w:sz w:val="24"/>
          <w:szCs w:val="24"/>
        </w:rPr>
        <w:t>Самозанятость</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 xml:space="preserve">В рамках Программы содействия занятости населения Ханты-Мансийского автономного округа – Югры в течение 2016 года </w:t>
      </w:r>
      <w:r w:rsidRPr="00935C2A">
        <w:rPr>
          <w:color w:val="000000"/>
        </w:rPr>
        <w:br/>
        <w:t>29 безработных граждан заключили договоры о предоставлении субсидии на организацию собственного дела, в том числе: 4 безработных зарегистрировали КФХ (с. Цингалы, п. Сибирский с. Троица, д. Ярки); 25</w:t>
      </w:r>
      <w:r w:rsidRPr="00935C2A">
        <w:rPr>
          <w:color w:val="FF0000"/>
        </w:rPr>
        <w:t xml:space="preserve"> </w:t>
      </w:r>
      <w:r w:rsidRPr="00935C2A">
        <w:rPr>
          <w:color w:val="000000"/>
        </w:rPr>
        <w:t>безработных зарегистрировали ИП (п. Горноправдинск – розничная торговля, платные услуги, обрабатывающее производство, производство строительных работ, бытовые услуги, общественное питание, обработка и утилизация неопасных отходов, ремонт компьютеров, п. Кирпичный – рыболовство, д. Белогорье – производство хлеба и мучных кондитерских изделий, с. Нялинское – розничная торговля, п. Луговской – производство столярных плотничных работ, производство вязаных изделий, с. Троица – розничная торговля, п. Бобровский – производство общестроительных работ по возведению зданий, производство прочих основных органических химических работ, бытовые услуги, п. Кедровый – производство электромонтажных работ, д. Ярки – предоставление туристических услуг).</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 xml:space="preserve">Кроме того, субъектами малого предпринимательства, ранее получившими </w:t>
      </w:r>
      <w:r w:rsidRPr="00935C2A">
        <w:rPr>
          <w:color w:val="000000"/>
        </w:rPr>
        <w:lastRenderedPageBreak/>
        <w:t>государственную поддержку на создание собственного дела, фактически трудоустроено 5 безработных граждан, в том числе: АСП Луговской – 1, АСП Горноправдинск – 2, АСП Шапша – 2.</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935C2A" w:rsidRPr="00935C2A" w:rsidRDefault="00935C2A" w:rsidP="00935C2A">
      <w:pPr>
        <w:ind w:firstLine="709"/>
        <w:jc w:val="both"/>
      </w:pPr>
      <w:r w:rsidRPr="00935C2A">
        <w:t xml:space="preserve">Из числа безработных граждан, зарегистрированных в Центре занятости на начало отчетного периода, более 60% граждан не имели профессионального образования. </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План по профобучению безработных граждан на 2016 год выполнен в полном объеме. Из числа жителей Ханты-Мансийского района прошли профессиональное обучение 24 гражданина, в том числе:</w:t>
      </w:r>
    </w:p>
    <w:p w:rsidR="00935C2A" w:rsidRPr="00935C2A" w:rsidRDefault="00935C2A" w:rsidP="00935C2A">
      <w:pPr>
        <w:ind w:firstLine="709"/>
        <w:jc w:val="both"/>
        <w:rPr>
          <w:lang w:eastAsia="en-US"/>
        </w:rPr>
      </w:pPr>
      <w:r w:rsidRPr="00935C2A">
        <w:rPr>
          <w:lang w:eastAsia="en-US"/>
        </w:rPr>
        <w:t>19 безработных граждан;</w:t>
      </w:r>
    </w:p>
    <w:p w:rsidR="00935C2A" w:rsidRPr="00935C2A" w:rsidRDefault="00935C2A" w:rsidP="00935C2A">
      <w:pPr>
        <w:ind w:firstLine="709"/>
        <w:jc w:val="both"/>
        <w:rPr>
          <w:lang w:eastAsia="en-US"/>
        </w:rPr>
      </w:pPr>
      <w:r w:rsidRPr="00935C2A">
        <w:rPr>
          <w:lang w:eastAsia="en-US"/>
        </w:rPr>
        <w:t>2 безработных гражданина из числа КМНС;</w:t>
      </w:r>
    </w:p>
    <w:p w:rsidR="00935C2A" w:rsidRPr="00935C2A" w:rsidRDefault="00935C2A" w:rsidP="00935C2A">
      <w:pPr>
        <w:ind w:firstLine="709"/>
        <w:jc w:val="both"/>
        <w:rPr>
          <w:lang w:eastAsia="en-US"/>
        </w:rPr>
      </w:pPr>
      <w:r w:rsidRPr="00935C2A">
        <w:rPr>
          <w:lang w:eastAsia="en-US"/>
        </w:rPr>
        <w:t>2 безработных гражданина из числа трудоспособных инвалидов;</w:t>
      </w:r>
    </w:p>
    <w:p w:rsidR="00935C2A" w:rsidRPr="00935C2A" w:rsidRDefault="00935C2A" w:rsidP="00935C2A">
      <w:pPr>
        <w:ind w:firstLine="709"/>
        <w:jc w:val="both"/>
        <w:rPr>
          <w:lang w:eastAsia="en-US"/>
        </w:rPr>
      </w:pPr>
      <w:r w:rsidRPr="00935C2A">
        <w:rPr>
          <w:lang w:eastAsia="en-US"/>
        </w:rPr>
        <w:t xml:space="preserve">1 женщина, осуществляющая уход за детьми в возрасте до трех лет.  </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Обучение проведено по следующим профессиям (специальностям) и программам: «Управление государственными и муниципальными закупками»; «Программа 1С Управление торговлей»; Программа 1 С «Бухгалтерия», «Бухгалтер предприятия»; «Водитель погрузчика»; «Слесарь по контрольно-измерительным приборам и автоматике»; «Водитель автомобиля категории С»; «Специалист по кадрам»; «Повар»; «Охранник 4 разряда»; «Парикмахер»; «Делопроизводитель»; «Электромонтер по ремонту и обслуживанию электрооборудования»; «Маникюрша».</w:t>
      </w:r>
    </w:p>
    <w:p w:rsidR="00935C2A" w:rsidRPr="00935C2A" w:rsidRDefault="00935C2A" w:rsidP="00935C2A">
      <w:pPr>
        <w:ind w:firstLine="708"/>
        <w:jc w:val="both"/>
      </w:pPr>
      <w:r w:rsidRPr="00935C2A">
        <w:t>Разработан комплексный план мероприятий по стабилизации ситуации на рынке труда Ханты-Мансийского района в 2016 году, в рамках реализации которого запланировано создать 546 рабочих мест, в том числе 117 – постоянных, 429 – временных.  Фактически за 2016 год на территории района создано 561 рабочее место (или 102,7% от годового плана), в том числе: 114 – постоянных (или 97,4 % от годового плана),</w:t>
      </w:r>
      <w:r w:rsidRPr="00935C2A">
        <w:rPr>
          <w:color w:val="FF0000"/>
        </w:rPr>
        <w:t xml:space="preserve"> </w:t>
      </w:r>
      <w:r w:rsidRPr="00935C2A">
        <w:rPr>
          <w:color w:val="FF0000"/>
        </w:rPr>
        <w:br/>
      </w:r>
      <w:r w:rsidRPr="00935C2A">
        <w:t>447 – временных (или 104,2% от годового плана);</w:t>
      </w:r>
    </w:p>
    <w:p w:rsidR="00935C2A" w:rsidRPr="00935C2A" w:rsidRDefault="00935C2A" w:rsidP="00935C2A">
      <w:pPr>
        <w:widowControl w:val="0"/>
        <w:autoSpaceDE w:val="0"/>
        <w:autoSpaceDN w:val="0"/>
        <w:adjustRightInd w:val="0"/>
        <w:ind w:firstLine="708"/>
        <w:jc w:val="both"/>
      </w:pPr>
      <w:r w:rsidRPr="00935C2A">
        <w:t>организовано 12 заседаний рабочей группы по стабилизации ситуации на рынке труда с привлечением заинтересованных лиц, в рамках которых разработан комплекс мер, направленных на стабилизацию ситуации на рынке труда;</w:t>
      </w:r>
    </w:p>
    <w:p w:rsidR="00935C2A" w:rsidRPr="00935C2A" w:rsidRDefault="00935C2A" w:rsidP="00935C2A">
      <w:pPr>
        <w:tabs>
          <w:tab w:val="left" w:pos="1560"/>
        </w:tabs>
        <w:ind w:firstLine="709"/>
        <w:jc w:val="both"/>
        <w:rPr>
          <w:color w:val="000000"/>
          <w:lang w:eastAsia="en-US"/>
        </w:rPr>
      </w:pPr>
      <w:r w:rsidRPr="00935C2A">
        <w:rPr>
          <w:color w:val="000000"/>
          <w:lang w:eastAsia="en-US"/>
        </w:rPr>
        <w:t>принята и реализована муниципальная программа «Содействие занятости населения в Ханты-Мансийском районе на 2014 – 2019 годы»;</w:t>
      </w:r>
    </w:p>
    <w:p w:rsidR="00935C2A" w:rsidRPr="00935C2A" w:rsidRDefault="00935C2A" w:rsidP="00935C2A">
      <w:pPr>
        <w:tabs>
          <w:tab w:val="left" w:pos="1560"/>
        </w:tabs>
        <w:ind w:firstLine="709"/>
        <w:jc w:val="both"/>
        <w:rPr>
          <w:color w:val="000000"/>
          <w:lang w:eastAsia="en-US"/>
        </w:rPr>
      </w:pPr>
      <w:r w:rsidRPr="00935C2A">
        <w:rPr>
          <w:color w:val="000000"/>
          <w:lang w:eastAsia="en-US"/>
        </w:rPr>
        <w:t>в 2016 году на организацию общественных работ из бюджета района направлены финансовые средства в объеме 6 725,3 тыс. рублей для создания</w:t>
      </w:r>
      <w:r w:rsidRPr="00935C2A">
        <w:rPr>
          <w:rFonts w:eastAsia="Calibri"/>
          <w:color w:val="000000"/>
          <w:lang w:eastAsia="en-US"/>
        </w:rPr>
        <w:t xml:space="preserve"> </w:t>
      </w:r>
      <w:r w:rsidRPr="00935C2A">
        <w:rPr>
          <w:color w:val="000000"/>
          <w:lang w:eastAsia="en-US"/>
        </w:rPr>
        <w:t>340 временных рабочих мест и 792,6 тыс. рублей для организации временного трудоустройства 43 граждан, испытывающих трудности в поиске работы. Финансовое исполнение мероприятия программы составило 100%;</w:t>
      </w:r>
    </w:p>
    <w:p w:rsidR="00935C2A" w:rsidRPr="00935C2A" w:rsidRDefault="00935C2A" w:rsidP="00935C2A">
      <w:pPr>
        <w:tabs>
          <w:tab w:val="left" w:pos="851"/>
        </w:tabs>
        <w:ind w:firstLine="851"/>
        <w:jc w:val="both"/>
        <w:rPr>
          <w:color w:val="000000"/>
          <w:lang w:eastAsia="en-US"/>
        </w:rPr>
      </w:pPr>
      <w:r w:rsidRPr="00935C2A">
        <w:rPr>
          <w:color w:val="000000"/>
          <w:lang w:eastAsia="en-US"/>
        </w:rPr>
        <w:t>проводилась индивидуальная работа по трудоустройству сокращенных работников МП «Комплекс Плюс», в связи с чем из 48 сокращенных граждан на 01.01.2017 на учете в Центре занятости состоит 3 человека;</w:t>
      </w:r>
    </w:p>
    <w:p w:rsidR="00935C2A" w:rsidRPr="00935C2A" w:rsidRDefault="00935C2A" w:rsidP="00935C2A">
      <w:pPr>
        <w:tabs>
          <w:tab w:val="left" w:pos="851"/>
        </w:tabs>
        <w:ind w:firstLine="851"/>
        <w:jc w:val="both"/>
      </w:pPr>
      <w:r w:rsidRPr="00935C2A">
        <w:rPr>
          <w:color w:val="000000"/>
        </w:rPr>
        <w:t>организована «Ярмарка вакансий» в п. Горноправдинск с участием                                                           14 работодателей,</w:t>
      </w:r>
      <w:r w:rsidRPr="00935C2A">
        <w:rPr>
          <w:color w:val="FF0000"/>
        </w:rPr>
        <w:t xml:space="preserve"> </w:t>
      </w:r>
      <w:r w:rsidRPr="00935C2A">
        <w:t xml:space="preserve">которыми представлено 212 вакансий, имеющихся на территории Ханты-Мансийского района, города Ханты-Мансийска, с. Уват, г. Тобольска. В </w:t>
      </w:r>
      <w:r w:rsidRPr="00935C2A">
        <w:lastRenderedPageBreak/>
        <w:t>программе ярмарки прошли мини-презентации обучающих центров, а также круглые столы на темы: «Как начать свой бизнес», «Как составить резюме», «Оформление трудовых отношений с работниками»;</w:t>
      </w:r>
    </w:p>
    <w:p w:rsidR="00935C2A" w:rsidRPr="00A44913" w:rsidRDefault="00935C2A" w:rsidP="00935C2A">
      <w:pPr>
        <w:ind w:firstLine="709"/>
        <w:jc w:val="both"/>
      </w:pPr>
      <w:r w:rsidRPr="00935C2A">
        <w:rPr>
          <w:color w:val="000000"/>
        </w:rPr>
        <w:t xml:space="preserve">в целях активизации работы с субъектами малого предпринимательства и безработными гражданами утвержден график выездных мероприятий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В течение 2016 года проведены выездные консультации в </w:t>
      </w:r>
      <w:r w:rsidRPr="00935C2A">
        <w:rPr>
          <w:color w:val="000000"/>
        </w:rPr>
        <w:br/>
        <w:t xml:space="preserve">20 населенных пунктах района (Селиярово, Кышик, Нялинское, Пырьях, Красноленинский, Ягурьях, Луговской, Выкатной, Тюли, Белогорье, Троица, Кедровый, Елизарово, Согом, Цингалы, Кирпичный, Сибирский, Реполово, Батово, Горноправдинск), </w:t>
      </w:r>
      <w:r w:rsidRPr="00A44913">
        <w:rPr>
          <w:color w:val="000000"/>
        </w:rPr>
        <w:t xml:space="preserve">в рамках которых 185 граждан проинформированы об услугах Центра занятости, о возможностях участия в мероприятиях государственных и муниципальных программ, о существующих формах поддержки субъектов малого и </w:t>
      </w:r>
      <w:r w:rsidRPr="00A44913">
        <w:t>среднего предпринимательства.</w:t>
      </w:r>
    </w:p>
    <w:p w:rsidR="007E73A7" w:rsidRPr="00A44913" w:rsidRDefault="007E73A7" w:rsidP="007E73A7">
      <w:pPr>
        <w:ind w:firstLine="708"/>
        <w:rPr>
          <w:i/>
        </w:rPr>
      </w:pPr>
      <w:r w:rsidRPr="00A44913">
        <w:rPr>
          <w:i/>
        </w:rPr>
        <w:t>Легализация трудовых отношений</w:t>
      </w:r>
    </w:p>
    <w:p w:rsidR="00A44913" w:rsidRPr="00A44913" w:rsidRDefault="00A44913" w:rsidP="00A44913">
      <w:pPr>
        <w:tabs>
          <w:tab w:val="left" w:pos="851"/>
        </w:tabs>
        <w:ind w:firstLine="567"/>
        <w:jc w:val="both"/>
        <w:rPr>
          <w:i/>
        </w:rPr>
      </w:pPr>
      <w:r w:rsidRPr="00A44913">
        <w:t>В 2016 году продолжалась деятельность по снижению неформальной занятости. Правительством Ханты-Мансийского автономного округа – Югры Ханты-Мансийскому району установлен контрольный показатель на 2016 год по снижению численности активных лиц, не осуществляющих трудовую деятельность, в количестве 192 человека.</w:t>
      </w:r>
    </w:p>
    <w:p w:rsidR="00A44913" w:rsidRPr="00A44913" w:rsidRDefault="00A44913" w:rsidP="00A44913">
      <w:pPr>
        <w:ind w:firstLine="709"/>
        <w:jc w:val="both"/>
      </w:pPr>
      <w:r w:rsidRPr="00A44913">
        <w:t xml:space="preserve">В целях снижения неформальной занятости населения, легализации трудовых отношений на территории района проведено 4 заседания рабочей группы по стабилизации ситуации на рынке труда с приглашением руководителей предприятий. </w:t>
      </w:r>
    </w:p>
    <w:p w:rsidR="00A44913" w:rsidRPr="00A44913" w:rsidRDefault="00A44913" w:rsidP="00A44913">
      <w:pPr>
        <w:ind w:firstLine="709"/>
        <w:jc w:val="both"/>
      </w:pPr>
      <w:r w:rsidRPr="00A44913">
        <w:t xml:space="preserve">В отношении 1 работодателя администрацией района направлена информация в Государственную инспекцию труда в Ханты-Мансийском автономном округе – Югре для проведения внеплановой проверки на предмет заключения договоров гражданско-правового характера, фактически регулирующих трудовые отношения между работниками и работодателями. Государственной инспекцией труда по ХМАО – Югре факт о нарушении прав работника выявлен, но принять меры реализации, направленные на восстановление прав работника, не предоставлялось возможным в связи с увольнением работника на момент проверки. </w:t>
      </w:r>
    </w:p>
    <w:p w:rsidR="00A44913" w:rsidRPr="00A44913" w:rsidRDefault="00A44913" w:rsidP="00A44913">
      <w:pPr>
        <w:ind w:firstLine="709"/>
        <w:jc w:val="both"/>
        <w:rPr>
          <w:rFonts w:eastAsia="Calibri"/>
          <w:lang w:eastAsia="en-US"/>
        </w:rPr>
      </w:pPr>
      <w:r w:rsidRPr="00A44913">
        <w:rPr>
          <w:rFonts w:eastAsia="Calibri"/>
          <w:lang w:eastAsia="en-US"/>
        </w:rPr>
        <w:t xml:space="preserve">С целью </w:t>
      </w:r>
      <w:r w:rsidRPr="00A44913">
        <w:rPr>
          <w:bCs/>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w:t>
      </w:r>
      <w:r w:rsidRPr="00A44913">
        <w:rPr>
          <w:rFonts w:eastAsia="Calibri"/>
          <w:lang w:eastAsia="en-US"/>
        </w:rPr>
        <w:t xml:space="preserve">проведены выездные мероприятия в 11 сельских поселений Ханты-Мансийского района. </w:t>
      </w:r>
    </w:p>
    <w:p w:rsidR="00A44913" w:rsidRPr="00A44913" w:rsidRDefault="00A44913" w:rsidP="00A44913">
      <w:pPr>
        <w:ind w:firstLine="709"/>
        <w:jc w:val="both"/>
      </w:pPr>
      <w:r w:rsidRPr="00A44913">
        <w:t>В результате комплекса мер, реализованного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2016 году количество работников, с которыми заключены трудовые договоры, составило – 195 человек или 101,6% от контрольного показателя.</w:t>
      </w:r>
    </w:p>
    <w:p w:rsidR="00861E83" w:rsidRPr="00A44913" w:rsidRDefault="00861E83" w:rsidP="002A19C8">
      <w:pPr>
        <w:widowControl w:val="0"/>
        <w:autoSpaceDE w:val="0"/>
        <w:autoSpaceDN w:val="0"/>
        <w:adjustRightInd w:val="0"/>
        <w:jc w:val="both"/>
      </w:pPr>
    </w:p>
    <w:p w:rsidR="008410AC" w:rsidRPr="00A44913" w:rsidRDefault="00861E83" w:rsidP="00861E83">
      <w:pPr>
        <w:widowControl w:val="0"/>
        <w:autoSpaceDE w:val="0"/>
        <w:autoSpaceDN w:val="0"/>
        <w:adjustRightInd w:val="0"/>
        <w:ind w:firstLine="708"/>
        <w:jc w:val="center"/>
        <w:rPr>
          <w:b/>
          <w:i/>
        </w:rPr>
      </w:pPr>
      <w:r w:rsidRPr="00A44913">
        <w:rPr>
          <w:b/>
          <w:i/>
        </w:rPr>
        <w:t>1.5.Денежные доходы и расходы населения</w:t>
      </w:r>
    </w:p>
    <w:p w:rsidR="00A44913" w:rsidRPr="00537FDB" w:rsidRDefault="00A44913" w:rsidP="00A44913">
      <w:pPr>
        <w:widowControl w:val="0"/>
        <w:autoSpaceDE w:val="0"/>
        <w:autoSpaceDN w:val="0"/>
        <w:adjustRightInd w:val="0"/>
        <w:ind w:firstLine="708"/>
        <w:jc w:val="both"/>
      </w:pPr>
      <w:r w:rsidRPr="00537FDB">
        <w:t>Среднедушевые денежные доходы населения Ханты-Мансийского района по оценке за 2016 год составили 67 175,2 рублей или 107,1% к соответствующему периоду 2015 года (62 746,4 рублей).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98,6%.</w:t>
      </w:r>
    </w:p>
    <w:p w:rsidR="00537FDB" w:rsidRPr="003C1093" w:rsidRDefault="00A44913" w:rsidP="00537FDB">
      <w:pPr>
        <w:pStyle w:val="a9"/>
        <w:ind w:firstLine="708"/>
        <w:jc w:val="both"/>
        <w:rPr>
          <w:rFonts w:ascii="Times New Roman" w:hAnsi="Times New Roman"/>
          <w:snapToGrid w:val="0"/>
          <w:sz w:val="24"/>
          <w:szCs w:val="24"/>
        </w:rPr>
      </w:pPr>
      <w:r w:rsidRPr="00537FDB">
        <w:rPr>
          <w:rFonts w:ascii="Times New Roman" w:hAnsi="Times New Roman"/>
          <w:sz w:val="24"/>
          <w:szCs w:val="24"/>
        </w:rPr>
        <w:t>Основную статью денежных доходов населения составляет заработная плата работающего населения. На оплату труда работников организаций, не относящихся к субъектам малого предпринимательства, на терри</w:t>
      </w:r>
      <w:r w:rsidR="00537FDB" w:rsidRPr="00537FDB">
        <w:rPr>
          <w:rFonts w:ascii="Times New Roman" w:hAnsi="Times New Roman"/>
          <w:sz w:val="24"/>
          <w:szCs w:val="24"/>
        </w:rPr>
        <w:t>тории района в 2016 году</w:t>
      </w:r>
      <w:r w:rsidRPr="00537FDB">
        <w:rPr>
          <w:rFonts w:ascii="Times New Roman" w:hAnsi="Times New Roman"/>
          <w:sz w:val="24"/>
          <w:szCs w:val="24"/>
        </w:rPr>
        <w:t xml:space="preserve"> направлено</w:t>
      </w:r>
      <w:r w:rsidR="00D07A6B" w:rsidRPr="00537FDB">
        <w:rPr>
          <w:rFonts w:ascii="Times New Roman" w:hAnsi="Times New Roman"/>
          <w:color w:val="FF0000"/>
          <w:sz w:val="24"/>
          <w:szCs w:val="24"/>
        </w:rPr>
        <w:t xml:space="preserve"> </w:t>
      </w:r>
      <w:r w:rsidR="00CE749B">
        <w:rPr>
          <w:rFonts w:ascii="Times New Roman" w:hAnsi="Times New Roman"/>
          <w:sz w:val="24"/>
          <w:szCs w:val="24"/>
        </w:rPr>
        <w:lastRenderedPageBreak/>
        <w:t>14 718,6</w:t>
      </w:r>
      <w:r w:rsidRPr="00537FDB">
        <w:rPr>
          <w:rFonts w:ascii="Times New Roman" w:hAnsi="Times New Roman"/>
          <w:sz w:val="24"/>
          <w:szCs w:val="24"/>
        </w:rPr>
        <w:t xml:space="preserve"> млн. рублей</w:t>
      </w:r>
      <w:r w:rsidRPr="00537FDB">
        <w:rPr>
          <w:rFonts w:ascii="Times New Roman" w:hAnsi="Times New Roman"/>
          <w:kern w:val="2"/>
          <w:sz w:val="24"/>
          <w:szCs w:val="24"/>
        </w:rPr>
        <w:t xml:space="preserve"> </w:t>
      </w:r>
      <w:r w:rsidR="00CE749B">
        <w:rPr>
          <w:rFonts w:ascii="Times New Roman" w:hAnsi="Times New Roman"/>
          <w:kern w:val="2"/>
          <w:sz w:val="24"/>
          <w:szCs w:val="24"/>
        </w:rPr>
        <w:t>или 110,1% к 2015 году (13 368,4</w:t>
      </w:r>
      <w:r w:rsidRPr="00537FDB">
        <w:rPr>
          <w:rFonts w:ascii="Times New Roman" w:hAnsi="Times New Roman"/>
          <w:kern w:val="2"/>
          <w:sz w:val="24"/>
          <w:szCs w:val="24"/>
        </w:rPr>
        <w:t xml:space="preserve"> млн. рублей). </w:t>
      </w:r>
      <w:r w:rsidRPr="00537FDB">
        <w:rPr>
          <w:rFonts w:ascii="Times New Roman" w:hAnsi="Times New Roman"/>
          <w:snapToGrid w:val="0"/>
          <w:sz w:val="24"/>
          <w:szCs w:val="24"/>
        </w:rPr>
        <w:t xml:space="preserve">Среднемесячная заработная плата </w:t>
      </w:r>
      <w:r w:rsidRPr="003C1093">
        <w:rPr>
          <w:rFonts w:ascii="Times New Roman" w:hAnsi="Times New Roman"/>
          <w:snapToGrid w:val="0"/>
          <w:sz w:val="24"/>
          <w:szCs w:val="24"/>
        </w:rPr>
        <w:t>одного работающего по крупным и средним</w:t>
      </w:r>
      <w:r w:rsidR="00537FDB" w:rsidRPr="003C1093">
        <w:rPr>
          <w:rFonts w:ascii="Times New Roman" w:hAnsi="Times New Roman"/>
          <w:snapToGrid w:val="0"/>
          <w:sz w:val="24"/>
          <w:szCs w:val="24"/>
        </w:rPr>
        <w:t xml:space="preserve"> предприятиям</w:t>
      </w:r>
      <w:r w:rsidRPr="003C1093">
        <w:rPr>
          <w:rFonts w:ascii="Times New Roman" w:hAnsi="Times New Roman"/>
          <w:snapToGrid w:val="0"/>
          <w:sz w:val="24"/>
          <w:szCs w:val="24"/>
        </w:rPr>
        <w:t xml:space="preserve"> </w:t>
      </w:r>
      <w:r w:rsidR="00537FDB" w:rsidRPr="003C1093">
        <w:rPr>
          <w:rFonts w:ascii="Times New Roman" w:hAnsi="Times New Roman"/>
          <w:snapToGrid w:val="0"/>
          <w:sz w:val="24"/>
          <w:szCs w:val="24"/>
        </w:rPr>
        <w:t>в 2016 году</w:t>
      </w:r>
      <w:r w:rsidRPr="003C1093">
        <w:rPr>
          <w:rFonts w:ascii="Times New Roman" w:hAnsi="Times New Roman"/>
          <w:snapToGrid w:val="0"/>
          <w:sz w:val="24"/>
          <w:szCs w:val="24"/>
        </w:rPr>
        <w:t xml:space="preserve"> сложи</w:t>
      </w:r>
      <w:r w:rsidR="003C1093" w:rsidRPr="003C1093">
        <w:rPr>
          <w:rFonts w:ascii="Times New Roman" w:hAnsi="Times New Roman"/>
          <w:snapToGrid w:val="0"/>
          <w:sz w:val="24"/>
          <w:szCs w:val="24"/>
        </w:rPr>
        <w:t>лась в размере 69 028,3</w:t>
      </w:r>
      <w:r w:rsidRPr="003C1093">
        <w:rPr>
          <w:rFonts w:ascii="Times New Roman" w:hAnsi="Times New Roman"/>
          <w:sz w:val="24"/>
          <w:szCs w:val="24"/>
        </w:rPr>
        <w:t xml:space="preserve"> </w:t>
      </w:r>
      <w:r w:rsidR="00CE749B" w:rsidRPr="003C1093">
        <w:rPr>
          <w:rFonts w:ascii="Times New Roman" w:hAnsi="Times New Roman"/>
          <w:snapToGrid w:val="0"/>
          <w:sz w:val="24"/>
          <w:szCs w:val="24"/>
        </w:rPr>
        <w:t xml:space="preserve">рублей, </w:t>
      </w:r>
      <w:r w:rsidR="003C1093" w:rsidRPr="003C1093">
        <w:rPr>
          <w:rFonts w:ascii="Times New Roman" w:hAnsi="Times New Roman"/>
          <w:snapToGrid w:val="0"/>
          <w:sz w:val="24"/>
          <w:szCs w:val="24"/>
        </w:rPr>
        <w:t>104 6</w:t>
      </w:r>
      <w:r w:rsidRPr="003C1093">
        <w:rPr>
          <w:rFonts w:ascii="Times New Roman" w:hAnsi="Times New Roman"/>
          <w:snapToGrid w:val="0"/>
          <w:sz w:val="24"/>
          <w:szCs w:val="24"/>
        </w:rPr>
        <w:t xml:space="preserve">% относительно </w:t>
      </w:r>
      <w:r w:rsidR="00537FDB" w:rsidRPr="003C1093">
        <w:rPr>
          <w:rFonts w:ascii="Times New Roman" w:hAnsi="Times New Roman"/>
          <w:snapToGrid w:val="0"/>
          <w:sz w:val="24"/>
          <w:szCs w:val="24"/>
        </w:rPr>
        <w:t>аналогичного периода 2015 года</w:t>
      </w:r>
      <w:r w:rsidR="003C1093" w:rsidRPr="003C1093">
        <w:rPr>
          <w:rFonts w:ascii="Times New Roman" w:hAnsi="Times New Roman"/>
          <w:snapToGrid w:val="0"/>
          <w:sz w:val="24"/>
          <w:szCs w:val="24"/>
        </w:rPr>
        <w:t xml:space="preserve"> (66 003,6</w:t>
      </w:r>
      <w:r w:rsidR="00CE749B" w:rsidRPr="003C1093">
        <w:rPr>
          <w:rFonts w:ascii="Times New Roman" w:hAnsi="Times New Roman"/>
          <w:snapToGrid w:val="0"/>
          <w:sz w:val="24"/>
          <w:szCs w:val="24"/>
        </w:rPr>
        <w:t xml:space="preserve"> рублей)</w:t>
      </w:r>
      <w:r w:rsidR="00537FDB" w:rsidRPr="003C1093">
        <w:rPr>
          <w:rFonts w:ascii="Times New Roman" w:hAnsi="Times New Roman"/>
          <w:snapToGrid w:val="0"/>
          <w:sz w:val="24"/>
          <w:szCs w:val="24"/>
        </w:rPr>
        <w:t>.</w:t>
      </w:r>
    </w:p>
    <w:p w:rsidR="00537FDB" w:rsidRPr="00537FDB" w:rsidRDefault="00537FDB" w:rsidP="00537FDB">
      <w:pPr>
        <w:pStyle w:val="a9"/>
        <w:ind w:firstLine="708"/>
        <w:jc w:val="both"/>
        <w:rPr>
          <w:rFonts w:ascii="Times New Roman" w:hAnsi="Times New Roman"/>
          <w:snapToGrid w:val="0"/>
          <w:sz w:val="24"/>
          <w:szCs w:val="24"/>
        </w:rPr>
      </w:pPr>
      <w:r w:rsidRPr="003C1093">
        <w:rPr>
          <w:rFonts w:ascii="Times New Roman" w:hAnsi="Times New Roman"/>
          <w:snapToGrid w:val="0"/>
          <w:sz w:val="24"/>
          <w:szCs w:val="24"/>
        </w:rPr>
        <w:t>Сохранилась дифференциация в размере оплаты труда между отраслями экономики района. Наибольший</w:t>
      </w:r>
      <w:r w:rsidRPr="00537FDB">
        <w:rPr>
          <w:rFonts w:ascii="Times New Roman" w:hAnsi="Times New Roman"/>
          <w:snapToGrid w:val="0"/>
          <w:sz w:val="24"/>
          <w:szCs w:val="24"/>
        </w:rPr>
        <w:t xml:space="preserve"> уровень оплаты труда сложился в отрасли «Добыча полезных ископаемых» </w:t>
      </w:r>
      <w:r w:rsidRPr="00537FDB">
        <w:rPr>
          <w:rFonts w:ascii="Times New Roman" w:hAnsi="Times New Roman"/>
          <w:sz w:val="24"/>
          <w:szCs w:val="24"/>
        </w:rPr>
        <w:t>–</w:t>
      </w:r>
      <w:r w:rsidR="00CE749B">
        <w:rPr>
          <w:rFonts w:ascii="Times New Roman" w:hAnsi="Times New Roman"/>
          <w:snapToGrid w:val="0"/>
          <w:sz w:val="24"/>
          <w:szCs w:val="24"/>
        </w:rPr>
        <w:t xml:space="preserve"> 80 295,6</w:t>
      </w:r>
      <w:r w:rsidRPr="00537FDB">
        <w:rPr>
          <w:rFonts w:ascii="Times New Roman" w:hAnsi="Times New Roman"/>
          <w:snapToGrid w:val="0"/>
          <w:sz w:val="24"/>
          <w:szCs w:val="24"/>
        </w:rPr>
        <w:t xml:space="preserve"> рублей.</w:t>
      </w:r>
    </w:p>
    <w:p w:rsidR="00537FDB" w:rsidRPr="00537FDB" w:rsidRDefault="00537FDB" w:rsidP="00537FDB">
      <w:pPr>
        <w:pStyle w:val="a9"/>
        <w:jc w:val="both"/>
        <w:rPr>
          <w:rFonts w:ascii="Times New Roman" w:hAnsi="Times New Roman"/>
          <w:sz w:val="24"/>
          <w:szCs w:val="24"/>
        </w:rPr>
      </w:pPr>
      <w:r w:rsidRPr="00537FDB">
        <w:rPr>
          <w:rFonts w:ascii="Times New Roman" w:hAnsi="Times New Roman"/>
          <w:color w:val="FF0000"/>
          <w:sz w:val="24"/>
          <w:szCs w:val="24"/>
        </w:rPr>
        <w:tab/>
      </w:r>
      <w:r w:rsidRPr="00537FDB">
        <w:rPr>
          <w:rFonts w:ascii="Times New Roman" w:hAnsi="Times New Roman"/>
          <w:sz w:val="24"/>
          <w:szCs w:val="24"/>
        </w:rPr>
        <w:t>Заработная плата в социальной сфере района за 2016 года сохраняется ниже уровня заработной платы организаций топливно-энергетического комплекса:</w:t>
      </w:r>
    </w:p>
    <w:p w:rsidR="00537FDB" w:rsidRPr="00537FDB" w:rsidRDefault="00537FDB" w:rsidP="00537FDB">
      <w:pPr>
        <w:pStyle w:val="a9"/>
        <w:jc w:val="both"/>
        <w:rPr>
          <w:rFonts w:ascii="Times New Roman" w:hAnsi="Times New Roman"/>
          <w:sz w:val="24"/>
          <w:szCs w:val="24"/>
        </w:rPr>
      </w:pPr>
      <w:r w:rsidRPr="00537FDB">
        <w:rPr>
          <w:rFonts w:ascii="Times New Roman" w:hAnsi="Times New Roman"/>
          <w:sz w:val="24"/>
          <w:szCs w:val="24"/>
        </w:rPr>
        <w:tab/>
        <w:t>здравоохранение и предоставл</w:t>
      </w:r>
      <w:r w:rsidR="00CE749B">
        <w:rPr>
          <w:rFonts w:ascii="Times New Roman" w:hAnsi="Times New Roman"/>
          <w:sz w:val="24"/>
          <w:szCs w:val="24"/>
        </w:rPr>
        <w:t>ение социальных услуг – 49 660 рублей (рост к 2015 году на 6,9</w:t>
      </w:r>
      <w:r w:rsidRPr="00537FDB">
        <w:rPr>
          <w:rFonts w:ascii="Times New Roman" w:hAnsi="Times New Roman"/>
          <w:sz w:val="24"/>
          <w:szCs w:val="24"/>
        </w:rPr>
        <w:t>%);</w:t>
      </w:r>
    </w:p>
    <w:p w:rsidR="00537FDB" w:rsidRPr="00537FDB" w:rsidRDefault="00CE749B" w:rsidP="00537FDB">
      <w:pPr>
        <w:pStyle w:val="a9"/>
        <w:jc w:val="both"/>
        <w:rPr>
          <w:rFonts w:ascii="Times New Roman" w:hAnsi="Times New Roman"/>
          <w:sz w:val="24"/>
          <w:szCs w:val="24"/>
        </w:rPr>
      </w:pPr>
      <w:r>
        <w:rPr>
          <w:rFonts w:ascii="Times New Roman" w:hAnsi="Times New Roman"/>
          <w:sz w:val="24"/>
          <w:szCs w:val="24"/>
        </w:rPr>
        <w:tab/>
        <w:t>образование – 41 144,9 рублей (снижение на 5,4</w:t>
      </w:r>
      <w:r w:rsidR="00537FDB" w:rsidRPr="00537FDB">
        <w:rPr>
          <w:rFonts w:ascii="Times New Roman" w:hAnsi="Times New Roman"/>
          <w:sz w:val="24"/>
          <w:szCs w:val="24"/>
        </w:rPr>
        <w:t>%);</w:t>
      </w:r>
    </w:p>
    <w:p w:rsidR="00537FDB" w:rsidRPr="00537FDB" w:rsidRDefault="00537FDB" w:rsidP="00537FDB">
      <w:pPr>
        <w:pStyle w:val="a9"/>
        <w:jc w:val="both"/>
        <w:rPr>
          <w:rFonts w:ascii="Times New Roman" w:hAnsi="Times New Roman"/>
          <w:sz w:val="24"/>
          <w:szCs w:val="24"/>
        </w:rPr>
      </w:pPr>
      <w:r w:rsidRPr="00537FDB">
        <w:rPr>
          <w:rFonts w:ascii="Times New Roman" w:hAnsi="Times New Roman"/>
          <w:sz w:val="24"/>
          <w:szCs w:val="24"/>
        </w:rPr>
        <w:tab/>
        <w:t>деятельность по организации отдыха и развлечен</w:t>
      </w:r>
      <w:r w:rsidR="00CE749B">
        <w:rPr>
          <w:rFonts w:ascii="Times New Roman" w:hAnsi="Times New Roman"/>
          <w:sz w:val="24"/>
          <w:szCs w:val="24"/>
        </w:rPr>
        <w:t>ий, культуры и спорта – 38 372,1 рублей (рост на 3,4</w:t>
      </w:r>
      <w:r w:rsidRPr="00537FDB">
        <w:rPr>
          <w:rFonts w:ascii="Times New Roman" w:hAnsi="Times New Roman"/>
          <w:sz w:val="24"/>
          <w:szCs w:val="24"/>
        </w:rPr>
        <w:t>%).</w:t>
      </w:r>
    </w:p>
    <w:p w:rsidR="00A44913" w:rsidRPr="00537FDB" w:rsidRDefault="00A44913" w:rsidP="00537FDB">
      <w:pPr>
        <w:widowControl w:val="0"/>
        <w:autoSpaceDE w:val="0"/>
        <w:autoSpaceDN w:val="0"/>
        <w:adjustRightInd w:val="0"/>
        <w:ind w:firstLine="708"/>
        <w:jc w:val="both"/>
        <w:rPr>
          <w:kern w:val="2"/>
        </w:rPr>
      </w:pPr>
      <w:r w:rsidRPr="00537FDB">
        <w:rPr>
          <w:kern w:val="2"/>
        </w:rPr>
        <w:t xml:space="preserve">Среднемесячный размер назначенных пенсий за 2016 год составил 18 824,08 рублей или 102,5% к 2015 году (18 371,3 рублей). </w:t>
      </w:r>
    </w:p>
    <w:p w:rsidR="00A44913" w:rsidRPr="00A44913" w:rsidRDefault="00A44913" w:rsidP="00A44913">
      <w:pPr>
        <w:widowControl w:val="0"/>
        <w:autoSpaceDE w:val="0"/>
        <w:autoSpaceDN w:val="0"/>
        <w:adjustRightInd w:val="0"/>
        <w:ind w:firstLine="708"/>
        <w:jc w:val="both"/>
        <w:rPr>
          <w:strike/>
          <w:shd w:val="clear" w:color="auto" w:fill="FFFFFF"/>
        </w:rPr>
      </w:pPr>
      <w:r w:rsidRPr="00537FDB">
        <w:rPr>
          <w:shd w:val="clear" w:color="auto" w:fill="FFFFFF"/>
        </w:rPr>
        <w:t>Социальные выплаты Ханты-Мансийского центра занятости населения за 2016 год сложились, в основном, из пособий по безработице.</w:t>
      </w:r>
      <w:r w:rsidRPr="00537FDB">
        <w:rPr>
          <w:color w:val="FF0000"/>
          <w:shd w:val="clear" w:color="auto" w:fill="FFFFFF"/>
        </w:rPr>
        <w:t xml:space="preserve"> </w:t>
      </w:r>
      <w:r w:rsidRPr="00537FDB">
        <w:rPr>
          <w:shd w:val="clear" w:color="auto" w:fill="FFFFFF"/>
        </w:rPr>
        <w:t>За 2016 год сумма выплаченных пособий</w:t>
      </w:r>
      <w:r w:rsidRPr="00A44913">
        <w:rPr>
          <w:shd w:val="clear" w:color="auto" w:fill="FFFFFF"/>
        </w:rPr>
        <w:t xml:space="preserve"> по безработице составила 12,8 млн. рублей (2015 год – 8,6 млн. рублей). Средний размер пособия по безработице в отчетном периоде составил 5 100 рублей, увеличившись на 8,5%.</w:t>
      </w:r>
    </w:p>
    <w:p w:rsidR="00A44913" w:rsidRPr="00A44913" w:rsidRDefault="00A44913" w:rsidP="00A44913">
      <w:pPr>
        <w:widowControl w:val="0"/>
        <w:autoSpaceDE w:val="0"/>
        <w:autoSpaceDN w:val="0"/>
        <w:adjustRightInd w:val="0"/>
        <w:ind w:firstLine="708"/>
        <w:jc w:val="both"/>
        <w:rPr>
          <w:shd w:val="clear" w:color="auto" w:fill="FFFFFF"/>
        </w:rPr>
      </w:pPr>
      <w:r w:rsidRPr="00A44913">
        <w:rPr>
          <w:shd w:val="clear" w:color="auto" w:fill="FFFFFF"/>
        </w:rPr>
        <w:t>Сумма выплаченных пособий населению района из Фонда социального страхования за 2016 г</w:t>
      </w:r>
      <w:r w:rsidR="00BE2F54">
        <w:rPr>
          <w:shd w:val="clear" w:color="auto" w:fill="FFFFFF"/>
        </w:rPr>
        <w:t xml:space="preserve">од составила 46,95 млн. рублей </w:t>
      </w:r>
      <w:r w:rsidRPr="00A44913">
        <w:rPr>
          <w:shd w:val="clear" w:color="auto" w:fill="FFFFFF"/>
        </w:rPr>
        <w:t xml:space="preserve">(2015 год – 54,07 млн. рублей). </w:t>
      </w:r>
    </w:p>
    <w:p w:rsidR="00A44913" w:rsidRPr="00A44913" w:rsidRDefault="00A44913" w:rsidP="00A44913">
      <w:pPr>
        <w:widowControl w:val="0"/>
        <w:autoSpaceDE w:val="0"/>
        <w:autoSpaceDN w:val="0"/>
        <w:adjustRightInd w:val="0"/>
        <w:ind w:firstLine="708"/>
        <w:jc w:val="both"/>
        <w:rPr>
          <w:kern w:val="2"/>
        </w:rPr>
      </w:pPr>
      <w:r w:rsidRPr="00A44913">
        <w:rPr>
          <w:kern w:val="2"/>
        </w:rPr>
        <w:t xml:space="preserve">За 2016 года население района наибольшую часть доходов тратило на покупку товаров и оплату услуг. </w:t>
      </w:r>
    </w:p>
    <w:p w:rsidR="001D654D" w:rsidRPr="00E33181" w:rsidRDefault="001D654D" w:rsidP="00A44913">
      <w:pPr>
        <w:widowControl w:val="0"/>
        <w:autoSpaceDE w:val="0"/>
        <w:autoSpaceDN w:val="0"/>
        <w:adjustRightInd w:val="0"/>
        <w:jc w:val="both"/>
        <w:rPr>
          <w:b/>
          <w:i/>
          <w:color w:val="FF0000"/>
          <w:kern w:val="2"/>
        </w:rPr>
      </w:pPr>
    </w:p>
    <w:p w:rsidR="00861E83" w:rsidRPr="00A44913" w:rsidRDefault="00861E83" w:rsidP="00861E83">
      <w:pPr>
        <w:widowControl w:val="0"/>
        <w:autoSpaceDE w:val="0"/>
        <w:autoSpaceDN w:val="0"/>
        <w:adjustRightInd w:val="0"/>
        <w:jc w:val="center"/>
        <w:rPr>
          <w:b/>
          <w:i/>
          <w:kern w:val="2"/>
        </w:rPr>
      </w:pPr>
      <w:r w:rsidRPr="00A44913">
        <w:rPr>
          <w:b/>
          <w:i/>
          <w:kern w:val="2"/>
        </w:rPr>
        <w:t>1.6.</w:t>
      </w:r>
      <w:r w:rsidR="0072212E" w:rsidRPr="00A44913">
        <w:rPr>
          <w:b/>
          <w:i/>
          <w:kern w:val="2"/>
        </w:rPr>
        <w:t xml:space="preserve"> </w:t>
      </w:r>
      <w:r w:rsidRPr="00A44913">
        <w:rPr>
          <w:b/>
          <w:i/>
          <w:kern w:val="2"/>
        </w:rPr>
        <w:t>Потребительский рынок</w:t>
      </w:r>
    </w:p>
    <w:p w:rsidR="00922E71" w:rsidRPr="00AD1040" w:rsidRDefault="0048038B" w:rsidP="0048038B">
      <w:pPr>
        <w:widowControl w:val="0"/>
        <w:autoSpaceDE w:val="0"/>
        <w:autoSpaceDN w:val="0"/>
        <w:adjustRightInd w:val="0"/>
        <w:jc w:val="both"/>
        <w:rPr>
          <w:i/>
        </w:rPr>
      </w:pPr>
      <w:r w:rsidRPr="00AD1040">
        <w:rPr>
          <w:i/>
        </w:rPr>
        <w:tab/>
      </w:r>
      <w:r w:rsidR="009943CD" w:rsidRPr="00AD1040">
        <w:t xml:space="preserve">По состоянию на </w:t>
      </w:r>
      <w:r w:rsidR="00922E71" w:rsidRPr="00AD1040">
        <w:t>1</w:t>
      </w:r>
      <w:r w:rsidR="005E4E8B" w:rsidRPr="00AD1040">
        <w:t xml:space="preserve"> </w:t>
      </w:r>
      <w:r w:rsidR="00A44913" w:rsidRPr="00AD1040">
        <w:t>января 2017</w:t>
      </w:r>
      <w:r w:rsidR="00922E71" w:rsidRPr="00AD1040">
        <w:t xml:space="preserve"> года в реестр объектов торговли и общественного питания включено</w:t>
      </w:r>
      <w:r w:rsidR="009943CD" w:rsidRPr="00AD1040">
        <w:t xml:space="preserve"> </w:t>
      </w:r>
      <w:r w:rsidR="001E4401" w:rsidRPr="00AD1040">
        <w:t>136</w:t>
      </w:r>
      <w:r w:rsidR="008D4A9E" w:rsidRPr="00AD1040">
        <w:t xml:space="preserve"> магазинов</w:t>
      </w:r>
      <w:r w:rsidR="00922E71" w:rsidRPr="00AD1040">
        <w:t>,</w:t>
      </w:r>
      <w:r w:rsidR="001E4401" w:rsidRPr="00AD1040">
        <w:t xml:space="preserve"> 29</w:t>
      </w:r>
      <w:r w:rsidR="00922E71" w:rsidRPr="00AD1040">
        <w:t xml:space="preserve"> объектов </w:t>
      </w:r>
      <w:r w:rsidR="008D4A9E" w:rsidRPr="00AD1040">
        <w:t xml:space="preserve">нестационарной торговой сети, </w:t>
      </w:r>
      <w:r w:rsidR="001E4401" w:rsidRPr="00AD1040">
        <w:t>77</w:t>
      </w:r>
      <w:r w:rsidR="00DD7812" w:rsidRPr="00AD1040">
        <w:t xml:space="preserve"> предприятий</w:t>
      </w:r>
      <w:r w:rsidR="00922E71" w:rsidRPr="00AD1040">
        <w:t xml:space="preserve"> общес</w:t>
      </w:r>
      <w:r w:rsidR="008D4A9E" w:rsidRPr="00AD1040">
        <w:t>твенного питания (в том числе 2</w:t>
      </w:r>
      <w:r w:rsidR="001E4401" w:rsidRPr="00AD1040">
        <w:t>5</w:t>
      </w:r>
      <w:r w:rsidR="00922E71" w:rsidRPr="00AD1040">
        <w:t xml:space="preserve"> школьных столовых).</w:t>
      </w:r>
    </w:p>
    <w:p w:rsidR="0048038B" w:rsidRPr="00AD1040" w:rsidRDefault="00922E71" w:rsidP="00AD1040">
      <w:pPr>
        <w:widowControl w:val="0"/>
        <w:autoSpaceDE w:val="0"/>
        <w:autoSpaceDN w:val="0"/>
        <w:adjustRightInd w:val="0"/>
        <w:ind w:firstLine="709"/>
        <w:jc w:val="both"/>
      </w:pPr>
      <w:r w:rsidRPr="00AD1040">
        <w:t xml:space="preserve">В течение </w:t>
      </w:r>
      <w:r w:rsidR="0048038B" w:rsidRPr="00AD1040">
        <w:t>год</w:t>
      </w:r>
      <w:r w:rsidRPr="00AD1040">
        <w:t>а отк</w:t>
      </w:r>
      <w:r w:rsidR="008F08CC" w:rsidRPr="00AD1040">
        <w:t xml:space="preserve">рылось </w:t>
      </w:r>
      <w:r w:rsidR="0069755C" w:rsidRPr="00AD1040">
        <w:t xml:space="preserve">объекта </w:t>
      </w:r>
      <w:r w:rsidR="00AD1040" w:rsidRPr="00AD1040">
        <w:t xml:space="preserve">общественного питания: 1столовпя  в Кадетской школе и предприятие по производству роллов и суши в п. Горноправдинск. </w:t>
      </w:r>
    </w:p>
    <w:p w:rsidR="00922E71" w:rsidRPr="00A44913" w:rsidRDefault="0006751E" w:rsidP="002073BB">
      <w:pPr>
        <w:widowControl w:val="0"/>
        <w:autoSpaceDE w:val="0"/>
        <w:autoSpaceDN w:val="0"/>
        <w:adjustRightInd w:val="0"/>
        <w:jc w:val="both"/>
      </w:pPr>
      <w:r w:rsidRPr="00E33181">
        <w:rPr>
          <w:color w:val="FF0000"/>
        </w:rPr>
        <w:tab/>
      </w:r>
      <w:r w:rsidR="00A44913" w:rsidRPr="00A44913">
        <w:t>В 2016</w:t>
      </w:r>
      <w:r w:rsidRPr="00A44913">
        <w:t xml:space="preserve"> году оборот розничной торговли по всем формам проявления составил </w:t>
      </w:r>
      <w:r w:rsidR="00A44913" w:rsidRPr="00A44913">
        <w:t>2 100,9</w:t>
      </w:r>
      <w:r w:rsidR="00922E71" w:rsidRPr="00A44913">
        <w:t xml:space="preserve"> млн. рублей, что в с</w:t>
      </w:r>
      <w:r w:rsidR="00B44898" w:rsidRPr="00A44913">
        <w:t>опоставимых ценах составит</w:t>
      </w:r>
      <w:r w:rsidR="00A44913" w:rsidRPr="00A44913">
        <w:t xml:space="preserve"> 100,9% к уровню 2015</w:t>
      </w:r>
      <w:r w:rsidR="00922E71" w:rsidRPr="00A44913">
        <w:t xml:space="preserve"> года. В расчете на одного жителя Ханты-Мансийского района оборот розничной торговли со</w:t>
      </w:r>
      <w:r w:rsidR="00A44913" w:rsidRPr="00A44913">
        <w:t>ставит 106,5 тыс. рублей (за 2015 год – 97,2</w:t>
      </w:r>
      <w:r w:rsidR="00922E71" w:rsidRPr="00A44913">
        <w:t xml:space="preserve"> тыс. рублей).</w:t>
      </w:r>
    </w:p>
    <w:p w:rsidR="0037351E" w:rsidRDefault="0006751E" w:rsidP="0048038B">
      <w:pPr>
        <w:widowControl w:val="0"/>
        <w:autoSpaceDE w:val="0"/>
        <w:autoSpaceDN w:val="0"/>
        <w:adjustRightInd w:val="0"/>
        <w:jc w:val="both"/>
        <w:rPr>
          <w:color w:val="FF0000"/>
        </w:rPr>
      </w:pPr>
      <w:r w:rsidRPr="00E33181">
        <w:rPr>
          <w:i/>
          <w:color w:val="FF0000"/>
        </w:rPr>
        <w:tab/>
      </w:r>
      <w:r w:rsidR="0048038B" w:rsidRPr="0037351E">
        <w:t>Общественное питание на территории Ханты-Мансий</w:t>
      </w:r>
      <w:r w:rsidR="0056368A" w:rsidRPr="0037351E">
        <w:t>ск</w:t>
      </w:r>
      <w:r w:rsidR="00FD4CFA" w:rsidRPr="0037351E">
        <w:t xml:space="preserve">ого района представлено </w:t>
      </w:r>
      <w:r w:rsidR="0037351E" w:rsidRPr="0037351E">
        <w:t>в пяти</w:t>
      </w:r>
      <w:r w:rsidR="00B44898" w:rsidRPr="0037351E">
        <w:t xml:space="preserve"> сельских поселениях – Горноправдинск, Цингалы, Селия</w:t>
      </w:r>
      <w:r w:rsidR="0037351E" w:rsidRPr="0037351E">
        <w:t>рово, Луговской, Нялинское</w:t>
      </w:r>
      <w:r w:rsidR="00B44898" w:rsidRPr="0037351E">
        <w:t>, остальные объекты питания находятся на межселенных территориях.</w:t>
      </w:r>
      <w:r w:rsidR="0037351E">
        <w:rPr>
          <w:color w:val="FF0000"/>
        </w:rPr>
        <w:t xml:space="preserve"> </w:t>
      </w:r>
      <w:r w:rsidR="0037351E" w:rsidRPr="0037351E">
        <w:t>Деятельность по оказанию услуг общественного питания осуществляют 15 субъектов, из них 5 юридических лиц,</w:t>
      </w:r>
      <w:r w:rsidR="0037351E" w:rsidRPr="009A757E">
        <w:rPr>
          <w:i/>
        </w:rPr>
        <w:t xml:space="preserve"> </w:t>
      </w:r>
      <w:r w:rsidR="0037351E" w:rsidRPr="0037351E">
        <w:t xml:space="preserve">10 индивидуальных предпринимателей. </w:t>
      </w:r>
      <w:r w:rsidR="00B44898" w:rsidRPr="0037351E">
        <w:t>Питание работников нефтедобыв</w:t>
      </w:r>
      <w:r w:rsidR="0037351E">
        <w:t xml:space="preserve">ающей отрасли осуществляется </w:t>
      </w:r>
      <w:r w:rsidR="0037351E" w:rsidRPr="0037351E">
        <w:t xml:space="preserve">в </w:t>
      </w:r>
      <w:r w:rsidR="00B44898" w:rsidRPr="0037351E">
        <w:t>предприятиях общественного питания закрытой сети.</w:t>
      </w:r>
      <w:r w:rsidR="00B44898" w:rsidRPr="00E33181">
        <w:rPr>
          <w:color w:val="FF0000"/>
        </w:rPr>
        <w:t xml:space="preserve"> </w:t>
      </w:r>
    </w:p>
    <w:p w:rsidR="0048038B" w:rsidRPr="00D03863" w:rsidRDefault="0037351E" w:rsidP="00D03863">
      <w:pPr>
        <w:widowControl w:val="0"/>
        <w:autoSpaceDE w:val="0"/>
        <w:autoSpaceDN w:val="0"/>
        <w:adjustRightInd w:val="0"/>
        <w:jc w:val="both"/>
        <w:rPr>
          <w:i/>
        </w:rPr>
      </w:pPr>
      <w:r>
        <w:rPr>
          <w:color w:val="FF0000"/>
        </w:rPr>
        <w:tab/>
      </w:r>
      <w:r w:rsidR="00044595" w:rsidRPr="00D03863">
        <w:t>В</w:t>
      </w:r>
      <w:r w:rsidR="00B44898" w:rsidRPr="00D03863">
        <w:t xml:space="preserve"> 2</w:t>
      </w:r>
      <w:r w:rsidR="00D03863" w:rsidRPr="00D03863">
        <w:t>016</w:t>
      </w:r>
      <w:r w:rsidR="00044595" w:rsidRPr="00D03863">
        <w:t xml:space="preserve"> году</w:t>
      </w:r>
      <w:r w:rsidR="00044595" w:rsidRPr="00D03863">
        <w:rPr>
          <w:i/>
        </w:rPr>
        <w:t xml:space="preserve"> </w:t>
      </w:r>
      <w:r w:rsidR="00853B2C" w:rsidRPr="00D03863">
        <w:t>оборот общественного питания</w:t>
      </w:r>
      <w:r w:rsidR="007B01B6" w:rsidRPr="00D03863">
        <w:t xml:space="preserve"> </w:t>
      </w:r>
      <w:r w:rsidR="0048038B" w:rsidRPr="00D03863">
        <w:t>в действующих ценах составил</w:t>
      </w:r>
      <w:r w:rsidR="00B44898" w:rsidRPr="00D03863">
        <w:t xml:space="preserve"> </w:t>
      </w:r>
      <w:r w:rsidR="00D03863" w:rsidRPr="00D03863">
        <w:t>319,4 млн. рублей или 100,1</w:t>
      </w:r>
      <w:r w:rsidR="0048038B" w:rsidRPr="00D03863">
        <w:t>%</w:t>
      </w:r>
      <w:r w:rsidR="00853B2C" w:rsidRPr="00D03863">
        <w:t xml:space="preserve"> </w:t>
      </w:r>
      <w:r w:rsidR="0048038B" w:rsidRPr="00D03863">
        <w:t>в сопоставимых це</w:t>
      </w:r>
      <w:r w:rsidR="00D03863" w:rsidRPr="00D03863">
        <w:t>нах к уровню 2015 года (296,5</w:t>
      </w:r>
      <w:r w:rsidR="0048038B" w:rsidRPr="00D03863">
        <w:t xml:space="preserve"> млн. рублей). В расчете на одного сельского жителя оборот общественного питания в Ханты</w:t>
      </w:r>
      <w:r w:rsidR="00044595" w:rsidRPr="00D03863">
        <w:t xml:space="preserve"> – </w:t>
      </w:r>
      <w:r w:rsidR="0048038B" w:rsidRPr="00D03863">
        <w:t>Мансийском районе составил</w:t>
      </w:r>
      <w:r w:rsidR="00D03863" w:rsidRPr="00D03863">
        <w:t xml:space="preserve"> 16,2 тыс. рублей (за 2015</w:t>
      </w:r>
      <w:r w:rsidR="0048038B" w:rsidRPr="00D03863">
        <w:t xml:space="preserve"> год –</w:t>
      </w:r>
      <w:r w:rsidR="00853B2C" w:rsidRPr="00D03863">
        <w:t xml:space="preserve"> </w:t>
      </w:r>
      <w:r w:rsidR="00D03863" w:rsidRPr="00D03863">
        <w:t>15</w:t>
      </w:r>
      <w:r w:rsidR="0048038B" w:rsidRPr="00D03863">
        <w:t xml:space="preserve"> тыс. рублей).</w:t>
      </w:r>
    </w:p>
    <w:p w:rsidR="00B44898" w:rsidRPr="002B1C5E" w:rsidRDefault="002B1C5E" w:rsidP="00B44898">
      <w:pPr>
        <w:widowControl w:val="0"/>
        <w:autoSpaceDE w:val="0"/>
        <w:autoSpaceDN w:val="0"/>
        <w:adjustRightInd w:val="0"/>
        <w:ind w:firstLine="708"/>
        <w:jc w:val="both"/>
      </w:pPr>
      <w:r w:rsidRPr="0064100A">
        <w:t>На 1 января 2017</w:t>
      </w:r>
      <w:r w:rsidR="0048038B" w:rsidRPr="0064100A">
        <w:t xml:space="preserve"> года в сфере оказания платных услуг осуществляют деятельность </w:t>
      </w:r>
      <w:r w:rsidR="007D5FF1" w:rsidRPr="0064100A">
        <w:t>72</w:t>
      </w:r>
      <w:r w:rsidR="00C144BF" w:rsidRPr="0064100A">
        <w:t xml:space="preserve"> субъект</w:t>
      </w:r>
      <w:r w:rsidR="007D5FF1" w:rsidRPr="0064100A">
        <w:t>а</w:t>
      </w:r>
      <w:r w:rsidR="00C144BF" w:rsidRPr="0064100A">
        <w:t xml:space="preserve"> малого пре</w:t>
      </w:r>
      <w:r w:rsidR="00B44898" w:rsidRPr="0064100A">
        <w:t xml:space="preserve">дпринимательства, в том числе </w:t>
      </w:r>
      <w:r w:rsidR="0064100A" w:rsidRPr="0064100A">
        <w:t>26</w:t>
      </w:r>
      <w:r w:rsidR="00C144BF" w:rsidRPr="0064100A">
        <w:t xml:space="preserve"> субъектов – в области бытовых услуг.</w:t>
      </w:r>
      <w:r w:rsidR="00C144BF" w:rsidRPr="00E33181">
        <w:rPr>
          <w:color w:val="FF0000"/>
        </w:rPr>
        <w:t xml:space="preserve"> </w:t>
      </w:r>
      <w:r w:rsidR="00C403E4" w:rsidRPr="00C403E4">
        <w:rPr>
          <w:color w:val="000000" w:themeColor="text1"/>
        </w:rPr>
        <w:t>В течение 2016</w:t>
      </w:r>
      <w:r w:rsidR="0048038B" w:rsidRPr="00C403E4">
        <w:rPr>
          <w:color w:val="000000" w:themeColor="text1"/>
        </w:rPr>
        <w:t xml:space="preserve"> года зарегистрировали предпринимательскую </w:t>
      </w:r>
      <w:r w:rsidR="0048038B" w:rsidRPr="00C403E4">
        <w:rPr>
          <w:color w:val="000000" w:themeColor="text1"/>
        </w:rPr>
        <w:lastRenderedPageBreak/>
        <w:t>деятельность в</w:t>
      </w:r>
      <w:r w:rsidR="00C144BF" w:rsidRPr="00C403E4">
        <w:rPr>
          <w:color w:val="000000" w:themeColor="text1"/>
        </w:rPr>
        <w:t xml:space="preserve"> сфере </w:t>
      </w:r>
      <w:r w:rsidR="00C144BF" w:rsidRPr="002B1C5E">
        <w:t>оказания платных услуг</w:t>
      </w:r>
      <w:r w:rsidR="00C403E4" w:rsidRPr="002B1C5E">
        <w:t xml:space="preserve"> 16 субъектов</w:t>
      </w:r>
      <w:r w:rsidR="0048038B" w:rsidRPr="002B1C5E">
        <w:t xml:space="preserve">, из них в сельских поселениях: </w:t>
      </w:r>
      <w:r w:rsidR="00B44898" w:rsidRPr="002B1C5E">
        <w:t xml:space="preserve">Горноправдинск </w:t>
      </w:r>
      <w:r w:rsidR="00C403E4" w:rsidRPr="002B1C5E">
        <w:t>– 4; Луговской – 2</w:t>
      </w:r>
      <w:r w:rsidRPr="002B1C5E">
        <w:t>; Сибирский – 4; Цингалы – 2; Селиярово – 3; Ярки</w:t>
      </w:r>
      <w:r w:rsidR="00B44898" w:rsidRPr="002B1C5E">
        <w:t xml:space="preserve"> – 1.</w:t>
      </w:r>
    </w:p>
    <w:p w:rsidR="0048038B" w:rsidRPr="00D03863" w:rsidRDefault="008006EB" w:rsidP="005561D2">
      <w:pPr>
        <w:widowControl w:val="0"/>
        <w:autoSpaceDE w:val="0"/>
        <w:autoSpaceDN w:val="0"/>
        <w:adjustRightInd w:val="0"/>
        <w:ind w:firstLine="708"/>
        <w:jc w:val="both"/>
      </w:pPr>
      <w:r w:rsidRPr="002B1C5E">
        <w:t>О</w:t>
      </w:r>
      <w:r w:rsidR="0048038B" w:rsidRPr="002B1C5E">
        <w:t>бъем платных услуг</w:t>
      </w:r>
      <w:r w:rsidR="00D03863" w:rsidRPr="002B1C5E">
        <w:t xml:space="preserve"> за</w:t>
      </w:r>
      <w:r w:rsidR="00D03863" w:rsidRPr="00D03863">
        <w:t xml:space="preserve"> 2016</w:t>
      </w:r>
      <w:r w:rsidRPr="00D03863">
        <w:t xml:space="preserve"> год</w:t>
      </w:r>
      <w:r w:rsidR="0048038B" w:rsidRPr="00D03863">
        <w:t>, ока</w:t>
      </w:r>
      <w:r w:rsidR="00D03863" w:rsidRPr="00D03863">
        <w:t>занных населению, составил 348,3</w:t>
      </w:r>
      <w:r w:rsidR="00B44898" w:rsidRPr="00D03863">
        <w:t xml:space="preserve"> млн. рублей или</w:t>
      </w:r>
      <w:r w:rsidR="00D03863" w:rsidRPr="00D03863">
        <w:t xml:space="preserve"> 93,3</w:t>
      </w:r>
      <w:r w:rsidR="0048038B" w:rsidRPr="00D03863">
        <w:t>% в сопоставимых ценах к уров</w:t>
      </w:r>
      <w:r w:rsidR="00D03863" w:rsidRPr="00D03863">
        <w:t>ню соответствующего периода 2015</w:t>
      </w:r>
      <w:r w:rsidR="0048038B" w:rsidRPr="00D03863">
        <w:t xml:space="preserve"> года. В расчете на 1 жителя оказано услуг на сумму</w:t>
      </w:r>
      <w:r w:rsidR="00D03863" w:rsidRPr="00D03863">
        <w:t xml:space="preserve"> 17,7 тыс. рублей (за 2015 год – 17,5</w:t>
      </w:r>
      <w:r w:rsidR="0048038B" w:rsidRPr="00D03863">
        <w:t xml:space="preserve"> тыс. рублей).</w:t>
      </w:r>
    </w:p>
    <w:p w:rsidR="00816BBA" w:rsidRPr="00E33181" w:rsidRDefault="00816BBA" w:rsidP="008006EB">
      <w:pPr>
        <w:widowControl w:val="0"/>
        <w:autoSpaceDE w:val="0"/>
        <w:autoSpaceDN w:val="0"/>
        <w:adjustRightInd w:val="0"/>
        <w:ind w:firstLine="708"/>
        <w:jc w:val="both"/>
        <w:rPr>
          <w:color w:val="FF0000"/>
        </w:rPr>
      </w:pPr>
    </w:p>
    <w:p w:rsidR="00816BBA" w:rsidRPr="00223D38" w:rsidRDefault="00816BBA" w:rsidP="00816BBA">
      <w:pPr>
        <w:widowControl w:val="0"/>
        <w:autoSpaceDE w:val="0"/>
        <w:autoSpaceDN w:val="0"/>
        <w:adjustRightInd w:val="0"/>
        <w:ind w:firstLine="708"/>
        <w:jc w:val="center"/>
        <w:rPr>
          <w:b/>
          <w:i/>
        </w:rPr>
      </w:pPr>
      <w:r w:rsidRPr="00223D38">
        <w:rPr>
          <w:b/>
          <w:i/>
        </w:rPr>
        <w:t>1.7.Криминогенная обстановка</w:t>
      </w:r>
    </w:p>
    <w:p w:rsidR="0048038B" w:rsidRPr="00223D38" w:rsidRDefault="0048038B" w:rsidP="000125CD">
      <w:pPr>
        <w:widowControl w:val="0"/>
        <w:autoSpaceDE w:val="0"/>
        <w:autoSpaceDN w:val="0"/>
        <w:adjustRightInd w:val="0"/>
        <w:ind w:firstLine="708"/>
        <w:jc w:val="both"/>
      </w:pPr>
      <w:r w:rsidRPr="00223D38">
        <w:rPr>
          <w:i/>
        </w:rPr>
        <w:t>Оперативно-служебная деятельность</w:t>
      </w:r>
    </w:p>
    <w:p w:rsidR="00223D38" w:rsidRPr="00223D38" w:rsidRDefault="00223D38" w:rsidP="00223D38">
      <w:pPr>
        <w:widowControl w:val="0"/>
        <w:autoSpaceDE w:val="0"/>
        <w:autoSpaceDN w:val="0"/>
        <w:adjustRightInd w:val="0"/>
        <w:ind w:firstLine="708"/>
        <w:jc w:val="both"/>
      </w:pPr>
      <w:r w:rsidRPr="00223D38">
        <w:t>За 2016</w:t>
      </w:r>
      <w:r w:rsidR="00907437" w:rsidRPr="00223D38">
        <w:t xml:space="preserve"> год </w:t>
      </w:r>
      <w:r w:rsidRPr="00223D38">
        <w:t xml:space="preserve">количество зарегистрированных преступлений на территории района за 2016 год составило 256 единиц, что на 10 единиц ниже показателя 2015 года. </w:t>
      </w:r>
    </w:p>
    <w:p w:rsidR="00223D38" w:rsidRPr="00223D38" w:rsidRDefault="00223D38" w:rsidP="00223D38">
      <w:pPr>
        <w:ind w:firstLine="709"/>
        <w:jc w:val="both"/>
      </w:pPr>
      <w:r w:rsidRPr="00223D38">
        <w:t>По структуре преступности, в сравнении с 2015 годом, отмечено увеличение числа мошенничеств на 9 случаев. По остальным видам преступлений наблюдается снижение. За 2016 год на территории района зарегистрировано 67 дорожно-транспортных происшествий, 24 – со смертельным исходом (2015 – 50 и 8 случаев соответственно).</w:t>
      </w:r>
    </w:p>
    <w:p w:rsidR="00223D38" w:rsidRPr="00223D38" w:rsidRDefault="00223D38" w:rsidP="00223D38">
      <w:pPr>
        <w:widowControl w:val="0"/>
        <w:autoSpaceDE w:val="0"/>
        <w:autoSpaceDN w:val="0"/>
        <w:adjustRightInd w:val="0"/>
        <w:ind w:firstLine="708"/>
        <w:jc w:val="both"/>
      </w:pPr>
      <w:r w:rsidRPr="00223D38">
        <w:t>За 2016 год в Ханты-Мансийском районе проведено 1 632 проверки по незаконной миграции иностранных граждан и незаконному обороту наркотических средств (2015 год – 1 229 проверок).</w:t>
      </w:r>
    </w:p>
    <w:p w:rsidR="0048038B" w:rsidRPr="00223D38" w:rsidRDefault="0048038B" w:rsidP="00223D38">
      <w:pPr>
        <w:widowControl w:val="0"/>
        <w:autoSpaceDE w:val="0"/>
        <w:autoSpaceDN w:val="0"/>
        <w:adjustRightInd w:val="0"/>
        <w:ind w:firstLine="708"/>
        <w:jc w:val="both"/>
        <w:rPr>
          <w:i/>
        </w:rPr>
      </w:pPr>
      <w:r w:rsidRPr="00223D38">
        <w:rPr>
          <w:i/>
        </w:rPr>
        <w:t>Деятельность органов и учреждений системы профилактики безнадзорности и правонарушений несовершеннолетних</w:t>
      </w:r>
    </w:p>
    <w:p w:rsidR="006E6AEE" w:rsidRDefault="0048038B" w:rsidP="006E6AEE">
      <w:pPr>
        <w:pStyle w:val="a9"/>
        <w:jc w:val="both"/>
        <w:rPr>
          <w:rFonts w:ascii="Times New Roman" w:hAnsi="Times New Roman"/>
          <w:sz w:val="24"/>
          <w:szCs w:val="24"/>
        </w:rPr>
      </w:pPr>
      <w:r w:rsidRPr="00223D38">
        <w:rPr>
          <w:rFonts w:ascii="Times New Roman" w:hAnsi="Times New Roman"/>
          <w:sz w:val="24"/>
          <w:szCs w:val="24"/>
        </w:rPr>
        <w:tab/>
      </w:r>
      <w:r w:rsidR="006E6AEE" w:rsidRPr="00223D38">
        <w:rPr>
          <w:rFonts w:ascii="Times New Roman" w:hAnsi="Times New Roman"/>
          <w:sz w:val="24"/>
          <w:szCs w:val="24"/>
        </w:rPr>
        <w:t>Сравнительный анализ статистических данных за 2015 год свидетельствует о следующих изменениях:</w:t>
      </w:r>
    </w:p>
    <w:tbl>
      <w:tblPr>
        <w:tblW w:w="9135" w:type="dxa"/>
        <w:jc w:val="center"/>
        <w:tblLayout w:type="fixed"/>
        <w:tblLook w:val="04A0" w:firstRow="1" w:lastRow="0" w:firstColumn="1" w:lastColumn="0" w:noHBand="0" w:noVBand="1"/>
      </w:tblPr>
      <w:tblGrid>
        <w:gridCol w:w="3576"/>
        <w:gridCol w:w="1418"/>
        <w:gridCol w:w="1417"/>
        <w:gridCol w:w="1346"/>
        <w:gridCol w:w="1378"/>
      </w:tblGrid>
      <w:tr w:rsidR="00223D38" w:rsidRPr="009C3261" w:rsidTr="00223D38">
        <w:trPr>
          <w:trHeight w:val="616"/>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jc w:val="center"/>
            </w:pPr>
            <w:r w:rsidRPr="009C3261">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Единицы</w:t>
            </w:r>
          </w:p>
          <w:p w:rsidR="00223D38" w:rsidRPr="009C3261" w:rsidRDefault="00223D38" w:rsidP="00537FDB">
            <w:pPr>
              <w:widowControl w:val="0"/>
              <w:autoSpaceDE w:val="0"/>
              <w:autoSpaceDN w:val="0"/>
              <w:adjustRightInd w:val="0"/>
              <w:jc w:val="center"/>
            </w:pPr>
            <w:r w:rsidRPr="009C3261">
              <w:t>измерения</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jc w:val="center"/>
            </w:pPr>
            <w:r w:rsidRPr="009C3261">
              <w:t xml:space="preserve">2015 </w:t>
            </w:r>
          </w:p>
          <w:p w:rsidR="00223D38" w:rsidRPr="009C3261" w:rsidRDefault="00223D38" w:rsidP="00537FDB">
            <w:pPr>
              <w:widowControl w:val="0"/>
              <w:autoSpaceDE w:val="0"/>
              <w:autoSpaceDN w:val="0"/>
              <w:adjustRightInd w:val="0"/>
              <w:jc w:val="center"/>
            </w:pPr>
            <w:r w:rsidRPr="009C3261">
              <w:t>год</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 xml:space="preserve">2016 </w:t>
            </w:r>
          </w:p>
          <w:p w:rsidR="00223D38" w:rsidRPr="009C3261" w:rsidRDefault="00223D38" w:rsidP="00537FDB">
            <w:pPr>
              <w:widowControl w:val="0"/>
              <w:autoSpaceDE w:val="0"/>
              <w:autoSpaceDN w:val="0"/>
              <w:adjustRightInd w:val="0"/>
              <w:jc w:val="center"/>
            </w:pPr>
            <w:r w:rsidRPr="009C3261">
              <w:t>год</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Темп изменения,</w:t>
            </w:r>
          </w:p>
          <w:p w:rsidR="00223D38" w:rsidRPr="009C3261" w:rsidRDefault="00223D38" w:rsidP="00537FDB">
            <w:pPr>
              <w:widowControl w:val="0"/>
              <w:autoSpaceDE w:val="0"/>
              <w:autoSpaceDN w:val="0"/>
              <w:adjustRightInd w:val="0"/>
              <w:jc w:val="center"/>
            </w:pPr>
            <w:r w:rsidRPr="009C3261">
              <w:t>%</w:t>
            </w:r>
          </w:p>
        </w:tc>
      </w:tr>
      <w:tr w:rsidR="00223D38" w:rsidRPr="009C3261" w:rsidTr="00223D38">
        <w:trPr>
          <w:trHeight w:val="621"/>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Количество рассмотренных дел по защите прав и законных интересов несовершеннолетних граждан</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w:t>
            </w:r>
          </w:p>
        </w:tc>
        <w:tc>
          <w:tcPr>
            <w:tcW w:w="1417" w:type="dxa"/>
            <w:tcBorders>
              <w:top w:val="single" w:sz="4" w:space="0" w:color="000000"/>
              <w:left w:val="single" w:sz="4" w:space="0" w:color="000000"/>
              <w:bottom w:val="single" w:sz="4" w:space="0" w:color="000000"/>
              <w:right w:val="nil"/>
            </w:tcBorders>
          </w:tcPr>
          <w:p w:rsidR="00223D38" w:rsidRPr="009C3261" w:rsidRDefault="00223D38" w:rsidP="00537FDB">
            <w:pPr>
              <w:jc w:val="center"/>
            </w:pPr>
            <w:r w:rsidRPr="009C3261">
              <w:t>90</w:t>
            </w:r>
          </w:p>
          <w:p w:rsidR="00223D38" w:rsidRPr="009C3261" w:rsidRDefault="00223D38" w:rsidP="00537FDB">
            <w:pPr>
              <w:jc w:val="center"/>
            </w:pPr>
          </w:p>
        </w:tc>
        <w:tc>
          <w:tcPr>
            <w:tcW w:w="1346" w:type="dxa"/>
            <w:tcBorders>
              <w:top w:val="single" w:sz="4" w:space="0" w:color="000000"/>
              <w:left w:val="single" w:sz="4" w:space="0" w:color="000000"/>
              <w:bottom w:val="single" w:sz="4" w:space="0" w:color="000000"/>
              <w:right w:val="single" w:sz="4" w:space="0" w:color="000000"/>
            </w:tcBorders>
          </w:tcPr>
          <w:p w:rsidR="00223D38" w:rsidRPr="009C3261" w:rsidRDefault="00223D38" w:rsidP="00537FDB">
            <w:pPr>
              <w:jc w:val="center"/>
            </w:pPr>
            <w:r w:rsidRPr="009C3261">
              <w:t>90</w:t>
            </w:r>
          </w:p>
          <w:p w:rsidR="00223D38" w:rsidRPr="009C3261" w:rsidRDefault="00223D38" w:rsidP="00537FDB">
            <w:pPr>
              <w:ind w:firstLine="708"/>
            </w:pP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100,0</w:t>
            </w:r>
          </w:p>
        </w:tc>
      </w:tr>
      <w:tr w:rsidR="00223D38" w:rsidRPr="009C3261" w:rsidTr="00223D38">
        <w:trPr>
          <w:trHeight w:val="399"/>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Число правонарушений с участием несовершеннолетних</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jc w:val="center"/>
            </w:pPr>
            <w:r w:rsidRPr="009C3261">
              <w:t>10</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jc w:val="center"/>
            </w:pPr>
            <w:r w:rsidRPr="009C3261">
              <w:t>3</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30,0</w:t>
            </w:r>
          </w:p>
        </w:tc>
      </w:tr>
      <w:tr w:rsidR="00223D38" w:rsidRPr="009C3261" w:rsidTr="00223D38">
        <w:trPr>
          <w:trHeight w:val="334"/>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Число рассмотренных жалоб и заявлений</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jc w:val="center"/>
            </w:pPr>
            <w:r w:rsidRPr="009C3261">
              <w:t>17</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jc w:val="center"/>
            </w:pPr>
            <w:r w:rsidRPr="009C3261">
              <w:t>9</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52,9</w:t>
            </w:r>
          </w:p>
        </w:tc>
      </w:tr>
      <w:tr w:rsidR="00223D38" w:rsidRPr="009C3261" w:rsidTr="00223D38">
        <w:trPr>
          <w:trHeight w:val="348"/>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Количество несовершеннолетних, состоящих на учете</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человек</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jc w:val="center"/>
            </w:pPr>
            <w:r w:rsidRPr="009C3261">
              <w:t>7</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jc w:val="center"/>
            </w:pPr>
            <w:r w:rsidRPr="009C3261">
              <w:t>8</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114,3</w:t>
            </w:r>
          </w:p>
        </w:tc>
      </w:tr>
      <w:tr w:rsidR="00223D38" w:rsidRPr="009C3261" w:rsidTr="00223D38">
        <w:trPr>
          <w:trHeight w:val="418"/>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 xml:space="preserve">Число семей, не </w:t>
            </w:r>
            <w:r>
              <w:t>о</w:t>
            </w:r>
            <w:r w:rsidRPr="009C3261">
              <w:t>беспечивающих надлежащих условий для воспитания детей</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jc w:val="center"/>
            </w:pPr>
            <w:r w:rsidRPr="009C3261">
              <w:t>17</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jc w:val="center"/>
            </w:pPr>
            <w:r w:rsidRPr="009C3261">
              <w:t>13</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76,5</w:t>
            </w:r>
          </w:p>
        </w:tc>
      </w:tr>
    </w:tbl>
    <w:p w:rsidR="00223D38" w:rsidRPr="00223D38" w:rsidRDefault="00223D38" w:rsidP="00223D38">
      <w:pPr>
        <w:ind w:firstLine="709"/>
        <w:jc w:val="both"/>
      </w:pPr>
      <w:r w:rsidRPr="00223D38">
        <w:t xml:space="preserve">По сравнению с 2015 годом статистические данные отражают повышение эффективности профилактической работы органов и учреждений системы профилактики безнадзорности и правонарушений несовершеннолетних. </w:t>
      </w:r>
    </w:p>
    <w:p w:rsidR="00223D38" w:rsidRPr="00223D38" w:rsidRDefault="00223D38" w:rsidP="00223D38">
      <w:pPr>
        <w:ind w:firstLine="709"/>
        <w:jc w:val="both"/>
      </w:pPr>
      <w:r w:rsidRPr="00223D38">
        <w:t xml:space="preserve">Число семей, признанных находящимися в социально опасном положении, снизилось в связи с устранением оснований для проведения индивидуальной профилактической работы (совершеннолетие детей, устранение причин и условий социального неблагополучия). </w:t>
      </w:r>
    </w:p>
    <w:p w:rsidR="00223D38" w:rsidRPr="00223D38" w:rsidRDefault="00223D38" w:rsidP="00223D38">
      <w:pPr>
        <w:ind w:firstLine="709"/>
        <w:jc w:val="both"/>
      </w:pPr>
      <w:r w:rsidRPr="00223D38">
        <w:t>За отчетный период оказана помощь:</w:t>
      </w:r>
    </w:p>
    <w:p w:rsidR="00223D38" w:rsidRPr="00223D38" w:rsidRDefault="00223D38" w:rsidP="00223D38">
      <w:pPr>
        <w:ind w:firstLine="709"/>
        <w:jc w:val="both"/>
      </w:pPr>
      <w:r w:rsidRPr="00223D38">
        <w:t>в лечении от алкогольной зависимости 8 родителям;</w:t>
      </w:r>
    </w:p>
    <w:p w:rsidR="00223D38" w:rsidRPr="00223D38" w:rsidRDefault="00223D38" w:rsidP="00223D38">
      <w:pPr>
        <w:ind w:firstLine="709"/>
        <w:jc w:val="both"/>
      </w:pPr>
      <w:r w:rsidRPr="00223D38">
        <w:lastRenderedPageBreak/>
        <w:t>в трудоустройстве (в том числе временно) 2 несовершеннолетним и 9 родителям;</w:t>
      </w:r>
    </w:p>
    <w:p w:rsidR="00223D38" w:rsidRPr="00223D38" w:rsidRDefault="00223D38" w:rsidP="00223D38">
      <w:pPr>
        <w:ind w:firstLine="709"/>
        <w:jc w:val="both"/>
      </w:pPr>
      <w:r w:rsidRPr="00223D38">
        <w:t>в организации досуга, отдыха и оздоровления несовершеннолетних 368 семьям (с учетом иных категорий семей, нуждающихся в особой заботе государства – малоимущие, неполные, имеющие детей-инвалидов и т.п.).</w:t>
      </w:r>
    </w:p>
    <w:p w:rsidR="00223D38" w:rsidRPr="00223D38" w:rsidRDefault="00223D38" w:rsidP="00223D38">
      <w:pPr>
        <w:ind w:firstLine="709"/>
        <w:jc w:val="both"/>
      </w:pPr>
      <w:r w:rsidRPr="00223D38">
        <w:t xml:space="preserve">За 2016 год в детскую общественную приемную обратилось </w:t>
      </w:r>
      <w:r w:rsidRPr="00223D38">
        <w:br/>
        <w:t>26 человек из числа законных представителей детей. По всем обращениям приняты соответствующие меры помощи: юридическое консультирование, оказание содействия в решении индивидуальных проблем. Все обращения сняты с контроля. К мерам, принимаемым для разрешения возникших проблем, кроме консультирования и издательской деятельности относятся:</w:t>
      </w:r>
    </w:p>
    <w:p w:rsidR="00223D38" w:rsidRPr="00223D38" w:rsidRDefault="00223D38" w:rsidP="00223D38">
      <w:pPr>
        <w:ind w:firstLine="709"/>
        <w:jc w:val="both"/>
      </w:pPr>
      <w:r w:rsidRPr="00223D38">
        <w:t>выезды в сельские поселения района для ознакомления с ситуацией на месте и принятия адекватных мер;</w:t>
      </w:r>
    </w:p>
    <w:p w:rsidR="00223D38" w:rsidRPr="00223D38" w:rsidRDefault="00223D38" w:rsidP="00223D38">
      <w:pPr>
        <w:ind w:firstLine="709"/>
        <w:jc w:val="both"/>
      </w:pPr>
      <w:r w:rsidRPr="00223D38">
        <w:t>оказание содействия в лечении от алкогольной зависимости законных представителей несовершеннолетних;</w:t>
      </w:r>
    </w:p>
    <w:p w:rsidR="00223D38" w:rsidRPr="00223D38" w:rsidRDefault="00223D38" w:rsidP="00223D38">
      <w:pPr>
        <w:ind w:firstLine="709"/>
        <w:jc w:val="both"/>
      </w:pPr>
      <w:r w:rsidRPr="00223D38">
        <w:t>систематический патронаж семей, включенных в Реестр семей, признанных находящимися в социально опасном положении;</w:t>
      </w:r>
    </w:p>
    <w:p w:rsidR="00223D38" w:rsidRPr="00223D38" w:rsidRDefault="00223D38" w:rsidP="00223D38">
      <w:pPr>
        <w:ind w:firstLine="709"/>
        <w:jc w:val="both"/>
      </w:pPr>
      <w:r w:rsidRPr="00223D38">
        <w:t>содействие в трудоустройстве;</w:t>
      </w:r>
    </w:p>
    <w:p w:rsidR="00223D38" w:rsidRPr="00223D38" w:rsidRDefault="00223D38" w:rsidP="00223D38">
      <w:pPr>
        <w:ind w:firstLine="709"/>
        <w:jc w:val="both"/>
      </w:pPr>
      <w:r w:rsidRPr="00223D38">
        <w:t>оказание психолого-педагогической поддержки и социальной реабилитации;</w:t>
      </w:r>
    </w:p>
    <w:p w:rsidR="00223D38" w:rsidRPr="00223D38" w:rsidRDefault="00223D38" w:rsidP="00223D38">
      <w:pPr>
        <w:ind w:firstLine="709"/>
        <w:jc w:val="both"/>
      </w:pPr>
      <w:r w:rsidRPr="00223D38">
        <w:t>оказание практической помощи в разрешении проблем посредством обращений в различные инстанции с ходатайствами и представлениями;</w:t>
      </w:r>
    </w:p>
    <w:p w:rsidR="00223D38" w:rsidRPr="00223D38" w:rsidRDefault="00223D38" w:rsidP="00223D38">
      <w:pPr>
        <w:ind w:firstLine="709"/>
        <w:jc w:val="both"/>
      </w:pPr>
      <w:r w:rsidRPr="00223D38">
        <w:t>защита прав и законных интересов детей в судебных органах.</w:t>
      </w:r>
    </w:p>
    <w:p w:rsidR="00223D38" w:rsidRPr="00223D38" w:rsidRDefault="00223D38" w:rsidP="00223D38">
      <w:pPr>
        <w:ind w:firstLine="709"/>
        <w:jc w:val="both"/>
      </w:pPr>
      <w:r w:rsidRPr="00223D38">
        <w:t xml:space="preserve">В течение отчетного периода проведено 27 заседаний комиссии по делам несовершеннолетних и защите их прав, посещены 43 семьи с целью профилактики социального неблагополучия, консультирования и контроля за исполнением мероприятий индивидуальных программ реабилитации. </w:t>
      </w:r>
    </w:p>
    <w:p w:rsidR="00223D38" w:rsidRPr="00223D38" w:rsidRDefault="00223D38" w:rsidP="00223D38">
      <w:pPr>
        <w:ind w:firstLine="851"/>
        <w:jc w:val="both"/>
      </w:pPr>
      <w:r w:rsidRPr="00223D38">
        <w:t xml:space="preserve">В течение 2016 года с целью проведения индивидуальных и групповых профилактических мероприятий специалистами отдела по организации работы комиссии по делам несовершеннолетних и защите их прав осуществлены 30 выездов в населенные пункты района. </w:t>
      </w:r>
    </w:p>
    <w:p w:rsidR="00223D38" w:rsidRPr="00223D38" w:rsidRDefault="00223D38" w:rsidP="00223D38">
      <w:pPr>
        <w:ind w:firstLine="851"/>
        <w:jc w:val="both"/>
      </w:pPr>
      <w:r w:rsidRPr="00223D38">
        <w:t xml:space="preserve">Специалистами отдела по организации работы комиссии по делам несовершеннолетних и защите их прав в отчетный период проведены следующие мероприятия: </w:t>
      </w:r>
    </w:p>
    <w:p w:rsidR="00223D38" w:rsidRPr="00223D38" w:rsidRDefault="00223D38" w:rsidP="00223D38">
      <w:pPr>
        <w:ind w:firstLine="709"/>
        <w:jc w:val="both"/>
      </w:pPr>
      <w:r w:rsidRPr="00223D38">
        <w:t xml:space="preserve">1. Проведено 20 лекций для учащихся 1-11 классов по нравственно-правовой тематике в общеобразовательных учреждениях. </w:t>
      </w:r>
    </w:p>
    <w:p w:rsidR="00223D38" w:rsidRPr="00223D38" w:rsidRDefault="00223D38" w:rsidP="00223D38">
      <w:pPr>
        <w:ind w:firstLine="709"/>
        <w:jc w:val="both"/>
      </w:pPr>
      <w:r w:rsidRPr="00223D38">
        <w:t>2. Проведена ежегодная межведомственная профилактическая операция «Подросток».</w:t>
      </w:r>
    </w:p>
    <w:p w:rsidR="00223D38" w:rsidRPr="00223D38" w:rsidRDefault="00223D38" w:rsidP="00223D38">
      <w:pPr>
        <w:ind w:firstLine="709"/>
        <w:jc w:val="both"/>
      </w:pPr>
      <w:r w:rsidRPr="00223D38">
        <w:t>3. Проведены визуальные проверки технического состояния спортивных и игровых сооружений.</w:t>
      </w:r>
    </w:p>
    <w:p w:rsidR="00223D38" w:rsidRPr="00223D38" w:rsidRDefault="00223D38" w:rsidP="00223D38">
      <w:pPr>
        <w:ind w:firstLine="709"/>
        <w:jc w:val="both"/>
      </w:pPr>
      <w:r w:rsidRPr="00223D38">
        <w:t>4. Изданы тематический выпуск информационного бюллетеня «Детство».</w:t>
      </w:r>
    </w:p>
    <w:p w:rsidR="00223D38" w:rsidRPr="00223D38" w:rsidRDefault="00223D38" w:rsidP="00223D38">
      <w:pPr>
        <w:ind w:firstLine="851"/>
        <w:jc w:val="both"/>
      </w:pPr>
      <w:r w:rsidRPr="00223D38">
        <w:t xml:space="preserve">Деятельность комиссии по делам несовершеннолетних и защите их прав направлена на профилактику любых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223D38" w:rsidRDefault="00223D38" w:rsidP="00223D38">
      <w:pPr>
        <w:ind w:firstLine="851"/>
        <w:jc w:val="both"/>
      </w:pPr>
      <w:r w:rsidRPr="00223D38">
        <w:t xml:space="preserve">Один несовершеннолетний находится в государственном специальном учебно-воспитательном учреждении Ханты-Мансийского автономного округа – Югры для детей и подростков с девиантным поведением «Специальная общеобразовательная школа закрытого типа» г. Сургута на основании постановлений Ханты-Мансийского районного суда. </w:t>
      </w:r>
    </w:p>
    <w:p w:rsidR="00162AFE" w:rsidRPr="00223D38" w:rsidRDefault="00162AFE" w:rsidP="00223D38">
      <w:pPr>
        <w:ind w:firstLine="851"/>
        <w:jc w:val="both"/>
      </w:pPr>
    </w:p>
    <w:p w:rsidR="00D3307E" w:rsidRPr="00E33181" w:rsidRDefault="00D3307E" w:rsidP="00223D38">
      <w:pPr>
        <w:pStyle w:val="a9"/>
        <w:jc w:val="both"/>
        <w:rPr>
          <w:color w:val="FF0000"/>
        </w:rPr>
      </w:pPr>
    </w:p>
    <w:p w:rsidR="00CD4566" w:rsidRPr="00F31696" w:rsidRDefault="00625DC5" w:rsidP="00C4149B">
      <w:pPr>
        <w:pStyle w:val="ConsPlusTitle"/>
        <w:jc w:val="center"/>
        <w:rPr>
          <w:rFonts w:ascii="Times New Roman" w:hAnsi="Times New Roman" w:cs="Times New Roman"/>
          <w:i/>
          <w:noProof/>
          <w:sz w:val="24"/>
          <w:szCs w:val="24"/>
        </w:rPr>
      </w:pPr>
      <w:r w:rsidRPr="00F31696">
        <w:rPr>
          <w:rFonts w:ascii="Times New Roman" w:hAnsi="Times New Roman" w:cs="Times New Roman"/>
          <w:i/>
          <w:noProof/>
          <w:sz w:val="24"/>
          <w:szCs w:val="24"/>
        </w:rPr>
        <w:lastRenderedPageBreak/>
        <w:t>1.8.</w:t>
      </w:r>
      <w:r w:rsidR="00C4149B" w:rsidRPr="00F31696">
        <w:rPr>
          <w:rFonts w:ascii="Times New Roman" w:hAnsi="Times New Roman" w:cs="Times New Roman"/>
          <w:i/>
          <w:noProof/>
          <w:sz w:val="24"/>
          <w:szCs w:val="24"/>
        </w:rPr>
        <w:t xml:space="preserve">Состояние жилищного фонда    </w:t>
      </w:r>
    </w:p>
    <w:p w:rsidR="00503323" w:rsidRDefault="00503323" w:rsidP="00503323">
      <w:pPr>
        <w:keepNext/>
        <w:overflowPunct w:val="0"/>
        <w:autoSpaceDE w:val="0"/>
        <w:autoSpaceDN w:val="0"/>
        <w:adjustRightInd w:val="0"/>
        <w:ind w:firstLine="708"/>
        <w:jc w:val="both"/>
        <w:textAlignment w:val="baseline"/>
        <w:outlineLvl w:val="1"/>
      </w:pPr>
      <w:r w:rsidRPr="00503323">
        <w:t>В 2016</w:t>
      </w:r>
      <w:r w:rsidR="00B22D10" w:rsidRPr="00503323">
        <w:t xml:space="preserve"> году </w:t>
      </w:r>
      <w:r w:rsidRPr="00503323">
        <w:t xml:space="preserve">на территории района </w:t>
      </w:r>
      <w:r w:rsidR="00B22D10" w:rsidRPr="00503323">
        <w:t xml:space="preserve">введено </w:t>
      </w:r>
      <w:r w:rsidRPr="00503323">
        <w:t>10 464</w:t>
      </w:r>
      <w:r w:rsidR="00B22D10" w:rsidRPr="00503323">
        <w:t xml:space="preserve"> кв. метров жилья, что на </w:t>
      </w:r>
      <w:r w:rsidRPr="00503323">
        <w:rPr>
          <w:bCs/>
        </w:rPr>
        <w:t>3,4</w:t>
      </w:r>
      <w:r w:rsidR="00B22D10" w:rsidRPr="00503323">
        <w:t xml:space="preserve">% выше уровня </w:t>
      </w:r>
      <w:r w:rsidRPr="00503323">
        <w:rPr>
          <w:bCs/>
        </w:rPr>
        <w:t>2015</w:t>
      </w:r>
      <w:r w:rsidR="00B22D10" w:rsidRPr="00503323">
        <w:t xml:space="preserve"> года</w:t>
      </w:r>
      <w:r w:rsidRPr="00503323">
        <w:rPr>
          <w:bCs/>
        </w:rPr>
        <w:t xml:space="preserve"> (10115 кв. метров)</w:t>
      </w:r>
      <w:r w:rsidR="00B22D10" w:rsidRPr="00503323">
        <w:t xml:space="preserve">. </w:t>
      </w:r>
      <w:r w:rsidRPr="00503323">
        <w:t xml:space="preserve">Индивидуальное жилищное строительство </w:t>
      </w:r>
      <w:r w:rsidRPr="00EB48BB">
        <w:t>составило 5 174 кв. метра или 49,4% от общего объема введенного жилья, что больше уровня 2015 года на 3 315 кв. метров (1 858 кв. метров).</w:t>
      </w:r>
    </w:p>
    <w:p w:rsidR="00F95015" w:rsidRPr="00EB48BB" w:rsidRDefault="00F95015" w:rsidP="00503323">
      <w:pPr>
        <w:keepNext/>
        <w:overflowPunct w:val="0"/>
        <w:autoSpaceDE w:val="0"/>
        <w:autoSpaceDN w:val="0"/>
        <w:adjustRightInd w:val="0"/>
        <w:ind w:firstLine="708"/>
        <w:jc w:val="both"/>
        <w:textAlignment w:val="baseline"/>
        <w:outlineLvl w:val="1"/>
      </w:pPr>
      <w:r w:rsidRPr="00F95015">
        <w:t>В 2016 году улучшили жилищные условия 251 человека из числа состоящих на учете в качестве нуждающихся в жилых помещениях - 1 081 человек.</w:t>
      </w:r>
    </w:p>
    <w:p w:rsidR="00EB48BB" w:rsidRPr="00F95015" w:rsidRDefault="00EB48BB" w:rsidP="00EB48BB">
      <w:pPr>
        <w:autoSpaceDE w:val="0"/>
        <w:autoSpaceDN w:val="0"/>
        <w:adjustRightInd w:val="0"/>
        <w:ind w:firstLine="720"/>
        <w:jc w:val="both"/>
      </w:pPr>
      <w:r w:rsidRPr="00EB48BB">
        <w:t xml:space="preserve">В 2016 году </w:t>
      </w:r>
      <w:r w:rsidRPr="00EB48BB">
        <w:rPr>
          <w:bCs/>
        </w:rPr>
        <w:t>выбыло 3,2</w:t>
      </w:r>
      <w:r>
        <w:rPr>
          <w:bCs/>
        </w:rPr>
        <w:t xml:space="preserve"> тыс. кв. метров</w:t>
      </w:r>
      <w:r w:rsidRPr="00EB48BB">
        <w:rPr>
          <w:bCs/>
        </w:rPr>
        <w:t xml:space="preserve"> общей площади жилых помещений, в том числе</w:t>
      </w:r>
      <w:r w:rsidR="008E5EF4">
        <w:t xml:space="preserve"> снесено по причине аварийности</w:t>
      </w:r>
      <w:r w:rsidRPr="00EB48BB">
        <w:t xml:space="preserve"> – 2,3</w:t>
      </w:r>
      <w:r>
        <w:t xml:space="preserve"> тыс. кв. метров</w:t>
      </w:r>
      <w:r w:rsidRPr="00EB48BB">
        <w:t>.</w:t>
      </w:r>
      <w:r w:rsidRPr="00F95015">
        <w:t xml:space="preserve"> </w:t>
      </w:r>
    </w:p>
    <w:p w:rsidR="009940BA" w:rsidRPr="00EB48BB" w:rsidRDefault="00894674" w:rsidP="00F42E74">
      <w:pPr>
        <w:pStyle w:val="a9"/>
        <w:ind w:firstLine="708"/>
        <w:jc w:val="both"/>
        <w:rPr>
          <w:rFonts w:ascii="Times New Roman" w:hAnsi="Times New Roman"/>
          <w:sz w:val="24"/>
          <w:szCs w:val="24"/>
        </w:rPr>
      </w:pPr>
      <w:r w:rsidRPr="00F95015">
        <w:rPr>
          <w:rFonts w:ascii="Times New Roman" w:hAnsi="Times New Roman"/>
          <w:sz w:val="24"/>
          <w:szCs w:val="24"/>
        </w:rPr>
        <w:t>По предварительным данным о</w:t>
      </w:r>
      <w:r w:rsidR="009940BA" w:rsidRPr="00F95015">
        <w:rPr>
          <w:rFonts w:ascii="Times New Roman" w:hAnsi="Times New Roman"/>
          <w:sz w:val="24"/>
          <w:szCs w:val="24"/>
        </w:rPr>
        <w:t>бъем жилищн</w:t>
      </w:r>
      <w:r w:rsidR="00F42E74" w:rsidRPr="00F95015">
        <w:rPr>
          <w:rFonts w:ascii="Times New Roman" w:hAnsi="Times New Roman"/>
          <w:sz w:val="24"/>
          <w:szCs w:val="24"/>
        </w:rPr>
        <w:t>ого фонда Ханты</w:t>
      </w:r>
      <w:r w:rsidR="00F42E74" w:rsidRPr="00EB48BB">
        <w:rPr>
          <w:rFonts w:ascii="Times New Roman" w:hAnsi="Times New Roman"/>
          <w:sz w:val="24"/>
          <w:szCs w:val="24"/>
        </w:rPr>
        <w:t>-Мансийского райо</w:t>
      </w:r>
      <w:r w:rsidRPr="00EB48BB">
        <w:rPr>
          <w:rFonts w:ascii="Times New Roman" w:hAnsi="Times New Roman"/>
          <w:sz w:val="24"/>
          <w:szCs w:val="24"/>
        </w:rPr>
        <w:t>на по состоянию на 1 января 2017</w:t>
      </w:r>
      <w:r w:rsidR="009940BA" w:rsidRPr="00EB48BB">
        <w:rPr>
          <w:rFonts w:ascii="Times New Roman" w:hAnsi="Times New Roman"/>
          <w:sz w:val="24"/>
          <w:szCs w:val="24"/>
        </w:rPr>
        <w:t xml:space="preserve"> год</w:t>
      </w:r>
      <w:r w:rsidR="00922E30">
        <w:rPr>
          <w:rFonts w:ascii="Times New Roman" w:hAnsi="Times New Roman"/>
          <w:sz w:val="24"/>
          <w:szCs w:val="24"/>
        </w:rPr>
        <w:t>а составляет 434,9</w:t>
      </w:r>
      <w:r w:rsidR="00F42E74" w:rsidRPr="00EB48BB">
        <w:rPr>
          <w:rFonts w:ascii="Times New Roman" w:hAnsi="Times New Roman"/>
          <w:sz w:val="24"/>
          <w:szCs w:val="24"/>
        </w:rPr>
        <w:t xml:space="preserve"> тыс</w:t>
      </w:r>
      <w:r w:rsidR="009940BA" w:rsidRPr="00EB48BB">
        <w:rPr>
          <w:rFonts w:ascii="Times New Roman" w:hAnsi="Times New Roman"/>
          <w:sz w:val="24"/>
          <w:szCs w:val="24"/>
        </w:rPr>
        <w:t>. кв. метров</w:t>
      </w:r>
      <w:r w:rsidR="00C4149B" w:rsidRPr="00EB48BB">
        <w:rPr>
          <w:rFonts w:ascii="Times New Roman" w:hAnsi="Times New Roman"/>
          <w:sz w:val="24"/>
          <w:szCs w:val="24"/>
        </w:rPr>
        <w:t>.</w:t>
      </w:r>
    </w:p>
    <w:p w:rsidR="00C4149B" w:rsidRPr="00EB48BB" w:rsidRDefault="009940BA" w:rsidP="00F42E74">
      <w:pPr>
        <w:pStyle w:val="a9"/>
        <w:ind w:firstLine="708"/>
        <w:jc w:val="both"/>
        <w:rPr>
          <w:rFonts w:ascii="Times New Roman" w:hAnsi="Times New Roman"/>
          <w:sz w:val="24"/>
          <w:szCs w:val="24"/>
        </w:rPr>
      </w:pPr>
      <w:r w:rsidRPr="00EB48BB">
        <w:rPr>
          <w:rFonts w:ascii="Times New Roman" w:hAnsi="Times New Roman"/>
          <w:sz w:val="24"/>
          <w:szCs w:val="24"/>
        </w:rPr>
        <w:t>Средняя обеспеченност</w:t>
      </w:r>
      <w:r w:rsidR="00C4149B" w:rsidRPr="00EB48BB">
        <w:rPr>
          <w:rFonts w:ascii="Times New Roman" w:hAnsi="Times New Roman"/>
          <w:sz w:val="24"/>
          <w:szCs w:val="24"/>
        </w:rPr>
        <w:t>ь населени</w:t>
      </w:r>
      <w:r w:rsidR="00E9518A" w:rsidRPr="00EB48BB">
        <w:rPr>
          <w:rFonts w:ascii="Times New Roman" w:hAnsi="Times New Roman"/>
          <w:sz w:val="24"/>
          <w:szCs w:val="24"/>
        </w:rPr>
        <w:t>я площадью жилья составляет 22,1</w:t>
      </w:r>
      <w:r w:rsidRPr="00EB48BB">
        <w:rPr>
          <w:rFonts w:ascii="Times New Roman" w:hAnsi="Times New Roman"/>
          <w:sz w:val="24"/>
          <w:szCs w:val="24"/>
        </w:rPr>
        <w:t xml:space="preserve"> кв. метров на челове</w:t>
      </w:r>
      <w:r w:rsidR="005D3D99" w:rsidRPr="00EB48BB">
        <w:rPr>
          <w:rFonts w:ascii="Times New Roman" w:hAnsi="Times New Roman"/>
          <w:sz w:val="24"/>
          <w:szCs w:val="24"/>
        </w:rPr>
        <w:t>ка.</w:t>
      </w:r>
    </w:p>
    <w:p w:rsidR="00BE2F54" w:rsidRDefault="00BE2F54" w:rsidP="00C4149B">
      <w:pPr>
        <w:autoSpaceDE w:val="0"/>
        <w:autoSpaceDN w:val="0"/>
        <w:adjustRightInd w:val="0"/>
        <w:jc w:val="center"/>
        <w:rPr>
          <w:rFonts w:eastAsiaTheme="minorHAnsi"/>
          <w:bCs/>
          <w:lang w:eastAsia="en-US"/>
        </w:rPr>
      </w:pPr>
    </w:p>
    <w:p w:rsidR="00F83B08" w:rsidRDefault="00F83B08" w:rsidP="00F83B08">
      <w:pPr>
        <w:autoSpaceDE w:val="0"/>
        <w:autoSpaceDN w:val="0"/>
        <w:adjustRightInd w:val="0"/>
        <w:jc w:val="right"/>
        <w:rPr>
          <w:rFonts w:eastAsiaTheme="minorHAnsi"/>
          <w:bCs/>
          <w:lang w:eastAsia="en-US"/>
        </w:rPr>
      </w:pPr>
      <w:r>
        <w:rPr>
          <w:rFonts w:eastAsiaTheme="minorHAnsi"/>
          <w:bCs/>
          <w:lang w:eastAsia="en-US"/>
        </w:rPr>
        <w:t>Таблица 1</w:t>
      </w:r>
    </w:p>
    <w:p w:rsidR="00F83B08" w:rsidRDefault="00F83B08" w:rsidP="00F83B08">
      <w:pPr>
        <w:autoSpaceDE w:val="0"/>
        <w:autoSpaceDN w:val="0"/>
        <w:adjustRightInd w:val="0"/>
        <w:jc w:val="right"/>
        <w:rPr>
          <w:rFonts w:eastAsiaTheme="minorHAnsi"/>
          <w:bCs/>
          <w:lang w:eastAsia="en-US"/>
        </w:rPr>
      </w:pPr>
    </w:p>
    <w:p w:rsidR="00C4149B" w:rsidRPr="00E9518A" w:rsidRDefault="00C4149B" w:rsidP="00C4149B">
      <w:pPr>
        <w:autoSpaceDE w:val="0"/>
        <w:autoSpaceDN w:val="0"/>
        <w:adjustRightInd w:val="0"/>
        <w:jc w:val="center"/>
        <w:rPr>
          <w:rFonts w:eastAsiaTheme="minorHAnsi"/>
          <w:bCs/>
          <w:lang w:eastAsia="en-US"/>
        </w:rPr>
      </w:pPr>
      <w:r w:rsidRPr="00E9518A">
        <w:rPr>
          <w:rFonts w:eastAsiaTheme="minorHAnsi"/>
          <w:bCs/>
          <w:lang w:eastAsia="en-US"/>
        </w:rPr>
        <w:t>Информация о состоянии жилищного фонда в муниципальном образовании</w:t>
      </w:r>
    </w:p>
    <w:p w:rsidR="009940BA" w:rsidRPr="00E9518A" w:rsidRDefault="00D84395" w:rsidP="00C4149B">
      <w:pPr>
        <w:autoSpaceDE w:val="0"/>
        <w:autoSpaceDN w:val="0"/>
        <w:adjustRightInd w:val="0"/>
        <w:jc w:val="center"/>
        <w:outlineLvl w:val="0"/>
        <w:rPr>
          <w:rFonts w:eastAsiaTheme="minorHAnsi"/>
          <w:bCs/>
          <w:lang w:eastAsia="en-US"/>
        </w:rPr>
      </w:pPr>
      <w:r w:rsidRPr="00E9518A">
        <w:rPr>
          <w:rFonts w:eastAsiaTheme="minorHAnsi"/>
          <w:bCs/>
          <w:lang w:eastAsia="en-US"/>
        </w:rPr>
        <w:t>Ханты-Мансийский ра</w:t>
      </w:r>
      <w:r w:rsidR="00E9518A" w:rsidRPr="00E9518A">
        <w:rPr>
          <w:rFonts w:eastAsiaTheme="minorHAnsi"/>
          <w:bCs/>
          <w:lang w:eastAsia="en-US"/>
        </w:rPr>
        <w:t>йон за 2016</w:t>
      </w:r>
      <w:r w:rsidR="00C4149B" w:rsidRPr="00E9518A">
        <w:rPr>
          <w:rFonts w:eastAsiaTheme="minorHAnsi"/>
          <w:bCs/>
          <w:lang w:eastAsia="en-US"/>
        </w:rPr>
        <w:t xml:space="preserve"> год, кв. метров</w:t>
      </w:r>
    </w:p>
    <w:p w:rsidR="00C4149B" w:rsidRPr="00E33181" w:rsidRDefault="00C4149B" w:rsidP="00C4149B">
      <w:pPr>
        <w:autoSpaceDE w:val="0"/>
        <w:autoSpaceDN w:val="0"/>
        <w:adjustRightInd w:val="0"/>
        <w:jc w:val="center"/>
        <w:outlineLvl w:val="0"/>
        <w:rPr>
          <w:rFonts w:eastAsiaTheme="minorHAnsi"/>
          <w:bCs/>
          <w:color w:val="FF0000"/>
          <w:lang w:eastAsia="en-US"/>
        </w:rPr>
      </w:pPr>
    </w:p>
    <w:tbl>
      <w:tblPr>
        <w:tblW w:w="9164"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992"/>
        <w:gridCol w:w="891"/>
        <w:gridCol w:w="891"/>
        <w:gridCol w:w="927"/>
        <w:gridCol w:w="575"/>
        <w:gridCol w:w="884"/>
        <w:gridCol w:w="705"/>
        <w:gridCol w:w="954"/>
        <w:gridCol w:w="713"/>
        <w:gridCol w:w="923"/>
      </w:tblGrid>
      <w:tr w:rsidR="00E33181" w:rsidRPr="00E33181" w:rsidTr="008B16C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rsidP="008B16C2">
            <w:pPr>
              <w:autoSpaceDE w:val="0"/>
              <w:autoSpaceDN w:val="0"/>
              <w:adjustRightInd w:val="0"/>
              <w:ind w:right="-62"/>
              <w:jc w:val="center"/>
              <w:rPr>
                <w:rFonts w:eastAsiaTheme="minorHAnsi"/>
                <w:bCs/>
                <w:sz w:val="20"/>
                <w:szCs w:val="20"/>
                <w:lang w:eastAsia="en-US"/>
              </w:rPr>
            </w:pPr>
            <w:r w:rsidRPr="00E9518A">
              <w:rPr>
                <w:rFonts w:eastAsiaTheme="minorHAnsi"/>
                <w:bCs/>
                <w:sz w:val="20"/>
                <w:szCs w:val="20"/>
                <w:lang w:eastAsia="en-US"/>
              </w:rPr>
              <w:t>Отчет</w:t>
            </w:r>
            <w:r w:rsidR="00405A3B" w:rsidRPr="00E9518A">
              <w:rPr>
                <w:rFonts w:eastAsiaTheme="minorHAnsi"/>
                <w:bCs/>
                <w:sz w:val="20"/>
                <w:szCs w:val="20"/>
                <w:lang w:eastAsia="en-US"/>
              </w:rPr>
              <w:t>-</w:t>
            </w:r>
            <w:r w:rsidRPr="00E9518A">
              <w:rPr>
                <w:rFonts w:eastAsiaTheme="minorHAnsi"/>
                <w:bCs/>
                <w:sz w:val="20"/>
                <w:szCs w:val="20"/>
                <w:lang w:eastAsia="en-US"/>
              </w:rPr>
              <w:t>ный период</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Общая площадь жилых помещений на начало года, всего</w:t>
            </w:r>
          </w:p>
        </w:tc>
        <w:tc>
          <w:tcPr>
            <w:tcW w:w="32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в том числе</w:t>
            </w:r>
          </w:p>
        </w:tc>
        <w:tc>
          <w:tcPr>
            <w:tcW w:w="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Выбыло общей площади жилых помещений за год, всего</w:t>
            </w:r>
          </w:p>
        </w:tc>
        <w:tc>
          <w:tcPr>
            <w:tcW w:w="23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в том числе</w:t>
            </w:r>
          </w:p>
        </w:tc>
        <w:tc>
          <w:tcPr>
            <w:tcW w:w="9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Общая площадь жилых помещений, введенная в действие за год</w:t>
            </w:r>
          </w:p>
        </w:tc>
      </w:tr>
      <w:tr w:rsidR="00E33181" w:rsidRPr="00E33181" w:rsidTr="008B16C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both"/>
              <w:outlineLvl w:val="0"/>
              <w:rPr>
                <w:rFonts w:eastAsiaTheme="minorHAnsi"/>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both"/>
              <w:outlineLvl w:val="0"/>
              <w:rPr>
                <w:rFonts w:eastAsiaTheme="minorHAnsi"/>
                <w:bCs/>
                <w:sz w:val="20"/>
                <w:szCs w:val="20"/>
                <w:lang w:eastAsia="en-US"/>
              </w:rPr>
            </w:pP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площадь ветхого жилищного фонда</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площадь аварийного жилищного фонда</w:t>
            </w:r>
          </w:p>
        </w:tc>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площадь пригодного для проживания жилищного фонда</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прочее</w:t>
            </w:r>
          </w:p>
        </w:tc>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снесено по причине ветхости</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снесено по причине аварийности</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иные причины</w:t>
            </w:r>
          </w:p>
        </w:tc>
        <w:tc>
          <w:tcPr>
            <w:tcW w:w="9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33181" w:rsidRDefault="00CD4566">
            <w:pPr>
              <w:autoSpaceDE w:val="0"/>
              <w:autoSpaceDN w:val="0"/>
              <w:adjustRightInd w:val="0"/>
              <w:jc w:val="center"/>
              <w:rPr>
                <w:rFonts w:eastAsiaTheme="minorHAnsi"/>
                <w:bCs/>
                <w:color w:val="FF0000"/>
                <w:sz w:val="20"/>
                <w:szCs w:val="20"/>
                <w:lang w:eastAsia="en-US"/>
              </w:rPr>
            </w:pPr>
          </w:p>
        </w:tc>
      </w:tr>
      <w:tr w:rsidR="00922E30" w:rsidRPr="00E33181" w:rsidTr="008B16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E30" w:rsidRPr="00E9518A" w:rsidRDefault="00922E30" w:rsidP="00922E30">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2014г.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403 500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59 700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1 600</w:t>
            </w:r>
          </w:p>
        </w:tc>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342 200</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8 100</w:t>
            </w: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3 600</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1 400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3 100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13 318</w:t>
            </w:r>
          </w:p>
        </w:tc>
      </w:tr>
      <w:tr w:rsidR="00922E30" w:rsidRPr="00E33181" w:rsidTr="008046F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E30" w:rsidRPr="00E9518A" w:rsidRDefault="00922E30" w:rsidP="00922E30">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2015г.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426 200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140 400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1 800</w:t>
            </w:r>
          </w:p>
        </w:tc>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284 000</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7 400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2 100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5 300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10 115</w:t>
            </w:r>
          </w:p>
        </w:tc>
      </w:tr>
      <w:tr w:rsidR="00922E30" w:rsidRPr="00E33181" w:rsidTr="00E265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E30" w:rsidRPr="00E9518A" w:rsidRDefault="00922E30" w:rsidP="00922E30">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2016г.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429 200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136 700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2 700</w:t>
            </w:r>
          </w:p>
        </w:tc>
        <w:tc>
          <w:tcPr>
            <w:tcW w:w="9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289 800</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922E30" w:rsidP="00922E30">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8E5EF4"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3 200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8E5EF4"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8E5EF4"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2 300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8E5EF4"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900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922E30" w:rsidRDefault="00922E30" w:rsidP="00922E30">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10 434</w:t>
            </w:r>
          </w:p>
        </w:tc>
      </w:tr>
      <w:tr w:rsidR="00E9518A" w:rsidRPr="00E33181" w:rsidTr="00E265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518A" w:rsidRPr="00E9518A" w:rsidRDefault="00E9518A" w:rsidP="00E9518A">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2017г.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18A" w:rsidRPr="00922E30" w:rsidRDefault="00922E30"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434 918</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C368E" w:rsidRDefault="008E5EF4"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136 700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C368E" w:rsidRDefault="008E5EF4"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400</w:t>
            </w:r>
          </w:p>
        </w:tc>
        <w:tc>
          <w:tcPr>
            <w:tcW w:w="9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C368E" w:rsidRDefault="006C368E"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297 818</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18A" w:rsidRPr="006C368E" w:rsidRDefault="00E9518A"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9 500</w:t>
            </w:r>
          </w:p>
        </w:tc>
      </w:tr>
      <w:tr w:rsidR="00E9518A" w:rsidRPr="00E33181" w:rsidTr="00E265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518A" w:rsidRPr="008E5EF4" w:rsidRDefault="00E9518A" w:rsidP="00E9518A">
            <w:pPr>
              <w:autoSpaceDE w:val="0"/>
              <w:autoSpaceDN w:val="0"/>
              <w:adjustRightInd w:val="0"/>
              <w:jc w:val="center"/>
              <w:rPr>
                <w:rFonts w:eastAsiaTheme="minorHAnsi"/>
                <w:bCs/>
                <w:sz w:val="20"/>
                <w:szCs w:val="20"/>
                <w:lang w:eastAsia="en-US"/>
              </w:rPr>
            </w:pPr>
            <w:r w:rsidRPr="008E5EF4">
              <w:rPr>
                <w:rFonts w:eastAsiaTheme="minorHAnsi"/>
                <w:bCs/>
                <w:sz w:val="20"/>
                <w:szCs w:val="20"/>
                <w:lang w:eastAsia="en-US"/>
              </w:rPr>
              <w:t>2018г.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18A" w:rsidRPr="0061715C" w:rsidRDefault="006C368E" w:rsidP="00E9518A">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444 418</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1715C" w:rsidRDefault="00E9518A" w:rsidP="00E9518A">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136 700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1715C" w:rsidRDefault="0061715C" w:rsidP="00E9518A">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400</w:t>
            </w:r>
          </w:p>
        </w:tc>
        <w:tc>
          <w:tcPr>
            <w:tcW w:w="9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1715C" w:rsidRDefault="0061715C" w:rsidP="00E9518A">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307 318</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18A" w:rsidRPr="006C368E" w:rsidRDefault="00E9518A"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9 500</w:t>
            </w:r>
          </w:p>
        </w:tc>
      </w:tr>
      <w:tr w:rsidR="009A7136" w:rsidRPr="00E33181" w:rsidTr="00E265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136" w:rsidRPr="008E5EF4" w:rsidRDefault="00E9518A" w:rsidP="009A7136">
            <w:pPr>
              <w:autoSpaceDE w:val="0"/>
              <w:autoSpaceDN w:val="0"/>
              <w:adjustRightInd w:val="0"/>
              <w:jc w:val="center"/>
              <w:rPr>
                <w:rFonts w:eastAsiaTheme="minorHAnsi"/>
                <w:bCs/>
                <w:sz w:val="20"/>
                <w:szCs w:val="20"/>
                <w:lang w:eastAsia="en-US"/>
              </w:rPr>
            </w:pPr>
            <w:r w:rsidRPr="008E5EF4">
              <w:rPr>
                <w:rFonts w:eastAsiaTheme="minorHAnsi"/>
                <w:bCs/>
                <w:sz w:val="20"/>
                <w:szCs w:val="20"/>
                <w:lang w:eastAsia="en-US"/>
              </w:rPr>
              <w:t>2019</w:t>
            </w:r>
            <w:r w:rsidR="009A7136" w:rsidRPr="008E5EF4">
              <w:rPr>
                <w:rFonts w:eastAsiaTheme="minorHAnsi"/>
                <w:bCs/>
                <w:sz w:val="20"/>
                <w:szCs w:val="20"/>
                <w:lang w:eastAsia="en-US"/>
              </w:rPr>
              <w:t>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36" w:rsidRPr="0061715C" w:rsidRDefault="006C368E" w:rsidP="009A7136">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453 918</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1715C" w:rsidRDefault="0061715C" w:rsidP="009A7136">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136 700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1715C" w:rsidRDefault="0061715C" w:rsidP="009A7136">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400</w:t>
            </w:r>
          </w:p>
        </w:tc>
        <w:tc>
          <w:tcPr>
            <w:tcW w:w="9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1715C" w:rsidRDefault="0061715C" w:rsidP="009A7136">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316 818</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9 500</w:t>
            </w:r>
          </w:p>
        </w:tc>
      </w:tr>
    </w:tbl>
    <w:p w:rsidR="00CD4566" w:rsidRPr="00E33181" w:rsidRDefault="00CD4566" w:rsidP="00CD4566">
      <w:pPr>
        <w:autoSpaceDE w:val="0"/>
        <w:autoSpaceDN w:val="0"/>
        <w:adjustRightInd w:val="0"/>
        <w:jc w:val="both"/>
        <w:rPr>
          <w:rFonts w:eastAsiaTheme="minorHAnsi"/>
          <w:bCs/>
          <w:color w:val="FF0000"/>
          <w:lang w:eastAsia="en-US"/>
        </w:rPr>
      </w:pPr>
    </w:p>
    <w:p w:rsidR="00CD4566" w:rsidRPr="0046355D" w:rsidRDefault="00D3702E" w:rsidP="00CD4566">
      <w:pPr>
        <w:pStyle w:val="ConsPlusTitle"/>
        <w:jc w:val="center"/>
        <w:rPr>
          <w:rFonts w:ascii="Times New Roman" w:hAnsi="Times New Roman" w:cs="Times New Roman"/>
          <w:i/>
          <w:noProof/>
          <w:sz w:val="24"/>
          <w:szCs w:val="24"/>
        </w:rPr>
      </w:pPr>
      <w:r w:rsidRPr="0046355D">
        <w:rPr>
          <w:rFonts w:ascii="Times New Roman" w:hAnsi="Times New Roman" w:cs="Times New Roman"/>
          <w:i/>
          <w:noProof/>
          <w:sz w:val="24"/>
          <w:szCs w:val="24"/>
        </w:rPr>
        <w:t>1.9.</w:t>
      </w:r>
      <w:r w:rsidR="00CD4566" w:rsidRPr="0046355D">
        <w:rPr>
          <w:rFonts w:ascii="Times New Roman" w:hAnsi="Times New Roman" w:cs="Times New Roman"/>
          <w:i/>
          <w:noProof/>
          <w:sz w:val="24"/>
          <w:szCs w:val="24"/>
        </w:rPr>
        <w:t>Охрана прав граждан и юридических лиц</w:t>
      </w:r>
    </w:p>
    <w:p w:rsidR="0070678D" w:rsidRPr="0070678D" w:rsidRDefault="0070678D" w:rsidP="0070678D">
      <w:pPr>
        <w:autoSpaceDE w:val="0"/>
        <w:autoSpaceDN w:val="0"/>
        <w:adjustRightInd w:val="0"/>
        <w:ind w:firstLine="567"/>
        <w:jc w:val="both"/>
        <w:rPr>
          <w:rFonts w:eastAsiaTheme="minorEastAsia"/>
        </w:rPr>
      </w:pPr>
      <w:r w:rsidRPr="0070678D">
        <w:rPr>
          <w:rFonts w:eastAsiaTheme="minorEastAsia"/>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суде.</w:t>
      </w:r>
    </w:p>
    <w:p w:rsidR="0070678D" w:rsidRPr="0070678D" w:rsidRDefault="0070678D" w:rsidP="0070678D">
      <w:pPr>
        <w:autoSpaceDE w:val="0"/>
        <w:autoSpaceDN w:val="0"/>
        <w:adjustRightInd w:val="0"/>
        <w:ind w:firstLine="567"/>
        <w:jc w:val="both"/>
        <w:rPr>
          <w:rFonts w:eastAsiaTheme="minorEastAsia"/>
        </w:rPr>
      </w:pPr>
      <w:r w:rsidRPr="0070678D">
        <w:rPr>
          <w:rFonts w:eastAsiaTheme="minorEastAsia"/>
        </w:rPr>
        <w:t xml:space="preserve">Порядок обжалования муниципальных правовых актов и действий (бездействия) органов местного самоуправления в суд регулируется Гражданским процессуальным </w:t>
      </w:r>
      <w:r>
        <w:rPr>
          <w:rFonts w:eastAsiaTheme="minorEastAsia"/>
        </w:rPr>
        <w:t xml:space="preserve">кодексом Российской Федерации, </w:t>
      </w:r>
      <w:r w:rsidRPr="0070678D">
        <w:rPr>
          <w:rFonts w:eastAsiaTheme="minorEastAsia"/>
        </w:rPr>
        <w:t xml:space="preserve">Арбитражным процессуальным кодексом Российской Федерации и Кодексом административного судопроизводства Российской Федерации.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t>Общее количество обращений в суды граждан и юридических лиц за обжалованием действий (бездействия) органов местного самоуправления Ханты-Мансийского района с 2014 по 2016 годы составило 45 (</w:t>
      </w:r>
      <w:r>
        <w:rPr>
          <w:rFonts w:eastAsiaTheme="minorEastAsia"/>
          <w:color w:val="000000"/>
          <w:shd w:val="clear" w:color="auto" w:fill="FFFFFF"/>
        </w:rPr>
        <w:t xml:space="preserve">в том числе </w:t>
      </w:r>
      <w:r w:rsidRPr="0070678D">
        <w:rPr>
          <w:rFonts w:eastAsiaTheme="minorEastAsia"/>
          <w:color w:val="000000"/>
          <w:shd w:val="clear" w:color="auto" w:fill="FFFFFF"/>
        </w:rPr>
        <w:t xml:space="preserve">в 2014 – 25, в 2015 – 14, в 2016 - 6).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lastRenderedPageBreak/>
        <w:t>Таким образом, произошло снижение количества судебных разбирательств по обращениям граждан и юридических лиц на 58 % по сравнению с 2014 годом.</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t>Количество обращений в суды по направлениям, степень их удовлетворения судом отражены в таблице 2 (приведена ниже).</w:t>
      </w:r>
    </w:p>
    <w:p w:rsidR="0070678D" w:rsidRPr="0070678D" w:rsidRDefault="0070678D" w:rsidP="0070678D">
      <w:pPr>
        <w:autoSpaceDE w:val="0"/>
        <w:autoSpaceDN w:val="0"/>
        <w:adjustRightInd w:val="0"/>
        <w:ind w:firstLine="567"/>
        <w:jc w:val="both"/>
        <w:rPr>
          <w:rFonts w:eastAsiaTheme="minorEastAsia"/>
          <w:color w:val="000000"/>
        </w:rPr>
      </w:pPr>
      <w:r w:rsidRPr="0070678D">
        <w:rPr>
          <w:rFonts w:eastAsiaTheme="minorEastAsia"/>
          <w:color w:val="000000"/>
        </w:rPr>
        <w:t>В 2016 году полностью удовлетворены судом требования по двум делам (в 2015 – 2, в 2014 – 3).</w:t>
      </w:r>
    </w:p>
    <w:p w:rsidR="0070678D" w:rsidRPr="0070678D" w:rsidRDefault="0070678D" w:rsidP="0070678D">
      <w:pPr>
        <w:autoSpaceDE w:val="0"/>
        <w:autoSpaceDN w:val="0"/>
        <w:adjustRightInd w:val="0"/>
        <w:ind w:firstLine="567"/>
        <w:jc w:val="both"/>
        <w:rPr>
          <w:rFonts w:eastAsiaTheme="minorEastAsia"/>
          <w:color w:val="000000"/>
        </w:rPr>
      </w:pPr>
      <w:r w:rsidRPr="0070678D">
        <w:rPr>
          <w:rFonts w:eastAsiaTheme="minorEastAsia"/>
          <w:color w:val="000000"/>
        </w:rPr>
        <w:t>Отказ суда в удовлетворении требований последовал в 4 случаях (в 2015 – 11,</w:t>
      </w:r>
      <w:r>
        <w:rPr>
          <w:rFonts w:eastAsiaTheme="minorEastAsia"/>
          <w:color w:val="000000"/>
        </w:rPr>
        <w:t xml:space="preserve"> </w:t>
      </w:r>
      <w:r w:rsidRPr="0070678D">
        <w:rPr>
          <w:rFonts w:eastAsiaTheme="minorEastAsia"/>
          <w:color w:val="000000"/>
        </w:rPr>
        <w:t xml:space="preserve">в 2014 – в 13).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rPr>
        <w:t xml:space="preserve">Наблюдается следующая динамика на снижение числа </w:t>
      </w:r>
      <w:r w:rsidRPr="0070678D">
        <w:rPr>
          <w:rFonts w:eastAsiaTheme="minorEastAsia"/>
          <w:color w:val="000000"/>
          <w:shd w:val="clear" w:color="auto" w:fill="FFFFFF"/>
        </w:rPr>
        <w:t xml:space="preserve">случаев полного удовлетворения исковых требований граждан и юридических лиц: в 2014 году удельный вес удовлетворенных требований от общего количества обращений в суд составлял– 23%; в 2015 – 7%, в 2016 – 20%).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t>В 2016 году имели обращения в суд от физических лиц по жилищным правоотношениям (1, отклонено), земельным правоотношениям (2, оба отклонены), опекунским правоотношениям (1 удовлетворено, 1 отклонено).</w:t>
      </w:r>
    </w:p>
    <w:p w:rsidR="0070678D" w:rsidRPr="0070678D" w:rsidRDefault="0070678D" w:rsidP="0070678D">
      <w:pPr>
        <w:autoSpaceDE w:val="0"/>
        <w:autoSpaceDN w:val="0"/>
        <w:adjustRightInd w:val="0"/>
        <w:ind w:firstLine="567"/>
        <w:jc w:val="both"/>
        <w:rPr>
          <w:rFonts w:eastAsiaTheme="minorEastAsia"/>
          <w:color w:val="000000"/>
        </w:rPr>
      </w:pPr>
      <w:r w:rsidRPr="0070678D">
        <w:rPr>
          <w:rFonts w:eastAsiaTheme="minorEastAsia"/>
          <w:color w:val="000000"/>
          <w:shd w:val="clear" w:color="auto" w:fill="FFFFFF"/>
        </w:rPr>
        <w:t>Имел место один прокурорский иска к администрации района о признании противоречащим закону пра</w:t>
      </w:r>
      <w:r>
        <w:rPr>
          <w:rFonts w:eastAsiaTheme="minorEastAsia"/>
          <w:color w:val="000000"/>
          <w:shd w:val="clear" w:color="auto" w:fill="FFFFFF"/>
        </w:rPr>
        <w:t xml:space="preserve">вового акта о составе комиссии </w:t>
      </w:r>
      <w:r w:rsidRPr="0070678D">
        <w:rPr>
          <w:rFonts w:eastAsiaTheme="minorEastAsia"/>
          <w:color w:val="000000"/>
          <w:shd w:val="clear" w:color="auto" w:fill="FFFFFF"/>
        </w:rPr>
        <w:t xml:space="preserve">по мотиву отсутствия в ней представителя общественности (в удовлетворении иска судом отказано).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t xml:space="preserve">В 2015 и 2014 году отмечены соответственно 3 и 1 обращение прокурора в суд, все они были удовлетворены судом. </w:t>
      </w:r>
    </w:p>
    <w:p w:rsidR="0070678D" w:rsidRPr="0070678D" w:rsidRDefault="0070678D" w:rsidP="0070678D">
      <w:pPr>
        <w:autoSpaceDE w:val="0"/>
        <w:autoSpaceDN w:val="0"/>
        <w:adjustRightInd w:val="0"/>
        <w:ind w:firstLine="567"/>
        <w:jc w:val="both"/>
        <w:rPr>
          <w:rFonts w:eastAsiaTheme="minorEastAsia"/>
          <w:color w:val="000000"/>
          <w:spacing w:val="-1"/>
        </w:rPr>
      </w:pPr>
      <w:r w:rsidRPr="0070678D">
        <w:rPr>
          <w:rFonts w:eastAsiaTheme="minorEastAsia"/>
          <w:color w:val="000000"/>
          <w:shd w:val="clear" w:color="auto" w:fill="FFFFFF"/>
        </w:rPr>
        <w:t xml:space="preserve">В настоящем анализе не учтены дела других категорий (споры о праве собственности, о взыскании задолженности по договорам и иные, не связанные с обжалованием действий, решений органов местного самоуправления). Общее число судебных разбирательств с участием </w:t>
      </w:r>
      <w:r w:rsidRPr="0070678D">
        <w:rPr>
          <w:rFonts w:eastAsiaTheme="minorEastAsia"/>
          <w:color w:val="000000"/>
          <w:spacing w:val="-1"/>
        </w:rPr>
        <w:t xml:space="preserve">администрации района, как юридического лица – 70.  </w:t>
      </w:r>
    </w:p>
    <w:p w:rsidR="00F72F83" w:rsidRPr="00E33181" w:rsidRDefault="00F72F83" w:rsidP="00517B0D">
      <w:pPr>
        <w:autoSpaceDE w:val="0"/>
        <w:autoSpaceDN w:val="0"/>
        <w:adjustRightInd w:val="0"/>
        <w:rPr>
          <w:color w:val="FF0000"/>
        </w:rPr>
      </w:pPr>
    </w:p>
    <w:p w:rsidR="008046F3" w:rsidRDefault="008046F3" w:rsidP="008046F3"/>
    <w:p w:rsidR="008046F3" w:rsidRPr="008046F3" w:rsidRDefault="008046F3" w:rsidP="008046F3">
      <w:pPr>
        <w:tabs>
          <w:tab w:val="center" w:pos="4535"/>
        </w:tabs>
        <w:sectPr w:rsidR="008046F3" w:rsidRPr="008046F3" w:rsidSect="00F72F83">
          <w:footerReference w:type="default" r:id="rId9"/>
          <w:pgSz w:w="11906" w:h="16838"/>
          <w:pgMar w:top="1418" w:right="1276" w:bottom="1134" w:left="1559" w:header="425" w:footer="170" w:gutter="0"/>
          <w:cols w:space="708"/>
          <w:docGrid w:linePitch="360"/>
        </w:sectPr>
      </w:pPr>
      <w:r>
        <w:tab/>
      </w:r>
    </w:p>
    <w:p w:rsidR="00F83B08" w:rsidRDefault="00F83B08" w:rsidP="00F83B08">
      <w:pPr>
        <w:autoSpaceDE w:val="0"/>
        <w:autoSpaceDN w:val="0"/>
        <w:adjustRightInd w:val="0"/>
        <w:jc w:val="right"/>
        <w:rPr>
          <w:rFonts w:eastAsiaTheme="minorHAnsi"/>
          <w:lang w:eastAsia="en-US"/>
        </w:rPr>
      </w:pPr>
      <w:r>
        <w:rPr>
          <w:rFonts w:eastAsiaTheme="minorHAnsi"/>
          <w:lang w:eastAsia="en-US"/>
        </w:rPr>
        <w:lastRenderedPageBreak/>
        <w:t>Таблица 2</w:t>
      </w:r>
    </w:p>
    <w:p w:rsidR="00CD4566" w:rsidRPr="00A80B82" w:rsidRDefault="00CD4566" w:rsidP="00CD4566">
      <w:pPr>
        <w:autoSpaceDE w:val="0"/>
        <w:autoSpaceDN w:val="0"/>
        <w:adjustRightInd w:val="0"/>
        <w:jc w:val="center"/>
        <w:rPr>
          <w:rFonts w:eastAsiaTheme="minorHAnsi"/>
          <w:lang w:eastAsia="en-US"/>
        </w:rPr>
      </w:pPr>
      <w:r w:rsidRPr="00A80B82">
        <w:rPr>
          <w:rFonts w:eastAsiaTheme="minorHAnsi"/>
          <w:lang w:eastAsia="en-US"/>
        </w:rPr>
        <w:t>Количество допущенных нарушений прав граждан</w:t>
      </w:r>
    </w:p>
    <w:p w:rsidR="00CD4566" w:rsidRPr="00A80B82" w:rsidRDefault="00CD4566" w:rsidP="00CD4566">
      <w:pPr>
        <w:autoSpaceDE w:val="0"/>
        <w:autoSpaceDN w:val="0"/>
        <w:adjustRightInd w:val="0"/>
        <w:jc w:val="center"/>
        <w:rPr>
          <w:rFonts w:eastAsiaTheme="minorHAnsi"/>
          <w:lang w:eastAsia="en-US"/>
        </w:rPr>
      </w:pPr>
      <w:r w:rsidRPr="00A80B82">
        <w:rPr>
          <w:rFonts w:eastAsiaTheme="minorHAnsi"/>
          <w:lang w:eastAsia="en-US"/>
        </w:rPr>
        <w:t>и юридических лиц, подтвержденных судебными актами</w:t>
      </w:r>
    </w:p>
    <w:p w:rsidR="00CD4566" w:rsidRPr="00A80B82" w:rsidRDefault="00A3649B" w:rsidP="00CD4566">
      <w:pPr>
        <w:autoSpaceDE w:val="0"/>
        <w:autoSpaceDN w:val="0"/>
        <w:adjustRightInd w:val="0"/>
        <w:jc w:val="center"/>
        <w:rPr>
          <w:rFonts w:eastAsiaTheme="minorHAnsi"/>
          <w:lang w:eastAsia="en-US"/>
        </w:rPr>
      </w:pPr>
      <w:r>
        <w:rPr>
          <w:rFonts w:eastAsiaTheme="minorHAnsi"/>
          <w:noProof/>
        </w:rPr>
        <mc:AlternateContent>
          <mc:Choice Requires="wps">
            <w:drawing>
              <wp:anchor distT="0" distB="0" distL="114300" distR="114300" simplePos="0" relativeHeight="251658240" behindDoc="0" locked="0" layoutInCell="1" allowOverlap="1">
                <wp:simplePos x="0" y="0"/>
                <wp:positionH relativeFrom="column">
                  <wp:posOffset>2664460</wp:posOffset>
                </wp:positionH>
                <wp:positionV relativeFrom="paragraph">
                  <wp:posOffset>165100</wp:posOffset>
                </wp:positionV>
                <wp:extent cx="3838575" cy="0"/>
                <wp:effectExtent l="6985" t="12700" r="1206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9.8pt;margin-top:13pt;width:30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uc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jFSJIe&#10;WvR8cCpERqkvz6BtDlal3BmfID3JV/2i6HeLpCpbIhsejN/OGnwT7xG9c/EXqyHIfvisGNgQwA+1&#10;OtWm95BQBXQKLTnfWsJPDlF4nC1mi/njHCM66iKSj47aWPeJqx55ocDWGSKa1pVKSmi8MkkIQ44v&#10;1nlaJB8dfFSptqLrQv87iYYCL+fpPDhY1Qnmld7MmmZfdgYdiZ+g8IUcQXNvZtRBsgDWcsI2V9kR&#10;0V1kCN5JjweJAZ2rdBmRH8t4uVlsFtkkSx82kyyuqsnztswmD9vkcV7NqrKskp+eWpLlrWCMS89u&#10;HNck+7txuC7OZdBuA3srQ/QePdQLyI7/QDp01jfzMhZ7xc47M3YcJjQYX7fJr8D9HeT7nV//AgAA&#10;//8DAFBLAwQUAAYACAAAACEARY+1Lt4AAAAKAQAADwAAAGRycy9kb3ducmV2LnhtbEyPwU7DMAyG&#10;70i8Q2QkLoglrUbFurrThMSBI9skrlnjtYXGqZp0LXt6MnGAo+1Pv7+/2My2E2cafOsYIVkoEMSV&#10;My3XCIf96+MzCB80G905JoRv8rApb28KnRs38Tudd6EWMYR9rhGaEPpcSl81ZLVfuJ443k5usDrE&#10;cailGfQUw20nU6UyaXXL8UOje3ppqPrajRaB/PiUqO3K1oe3y/TwkV4+p36PeH83b9cgAs3hD4ar&#10;flSHMjod3cjGiw5hmayyiCKkWex0BVS6TEAcfzeyLOT/CuUPAAAA//8DAFBLAQItABQABgAIAAAA&#10;IQC2gziS/gAAAOEBAAATAAAAAAAAAAAAAAAAAAAAAABbQ29udGVudF9UeXBlc10ueG1sUEsBAi0A&#10;FAAGAAgAAAAhADj9If/WAAAAlAEAAAsAAAAAAAAAAAAAAAAALwEAAF9yZWxzLy5yZWxzUEsBAi0A&#10;FAAGAAgAAAAhALLVG5weAgAAOwQAAA4AAAAAAAAAAAAAAAAALgIAAGRycy9lMm9Eb2MueG1sUEsB&#10;Ai0AFAAGAAgAAAAhAEWPtS7eAAAACgEAAA8AAAAAAAAAAAAAAAAAeAQAAGRycy9kb3ducmV2Lnht&#10;bFBLBQYAAAAABAAEAPMAAACDBQAAAAA=&#10;"/>
            </w:pict>
          </mc:Fallback>
        </mc:AlternateContent>
      </w:r>
      <w:r w:rsidR="00CD4566" w:rsidRPr="00A80B82">
        <w:rPr>
          <w:rFonts w:eastAsiaTheme="minorHAnsi"/>
          <w:lang w:eastAsia="en-US"/>
        </w:rPr>
        <w:t>Ханты-Мансийский район</w:t>
      </w:r>
    </w:p>
    <w:p w:rsidR="00CD4566" w:rsidRPr="00A80B82" w:rsidRDefault="00CD4566" w:rsidP="00CD4566">
      <w:pPr>
        <w:autoSpaceDE w:val="0"/>
        <w:autoSpaceDN w:val="0"/>
        <w:adjustRightInd w:val="0"/>
        <w:jc w:val="center"/>
        <w:rPr>
          <w:rFonts w:eastAsiaTheme="minorHAnsi"/>
          <w:sz w:val="18"/>
          <w:szCs w:val="18"/>
          <w:lang w:eastAsia="en-US"/>
        </w:rPr>
      </w:pPr>
      <w:r w:rsidRPr="00A80B82">
        <w:rPr>
          <w:rFonts w:eastAsiaTheme="minorHAnsi"/>
          <w:sz w:val="18"/>
          <w:szCs w:val="18"/>
          <w:lang w:eastAsia="en-US"/>
        </w:rPr>
        <w:t>наименование городского округа (муниципального района)</w:t>
      </w:r>
    </w:p>
    <w:p w:rsidR="00F26031" w:rsidRPr="00A80B82" w:rsidRDefault="00F26031" w:rsidP="00CD4566">
      <w:pPr>
        <w:autoSpaceDE w:val="0"/>
        <w:autoSpaceDN w:val="0"/>
        <w:adjustRightInd w:val="0"/>
        <w:jc w:val="center"/>
        <w:rPr>
          <w:rFonts w:eastAsiaTheme="minorHAnsi"/>
          <w:sz w:val="18"/>
          <w:szCs w:val="18"/>
          <w:lang w:eastAsia="en-US"/>
        </w:rPr>
      </w:pPr>
    </w:p>
    <w:tbl>
      <w:tblPr>
        <w:tblW w:w="14520" w:type="dxa"/>
        <w:tblInd w:w="113" w:type="dxa"/>
        <w:tblLook w:val="04A0" w:firstRow="1" w:lastRow="0" w:firstColumn="1" w:lastColumn="0" w:noHBand="0" w:noVBand="1"/>
      </w:tblPr>
      <w:tblGrid>
        <w:gridCol w:w="252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E33181" w:rsidRPr="00A80B82" w:rsidTr="00F26031">
        <w:trPr>
          <w:trHeight w:val="30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Орган местного самоуправления</w:t>
            </w:r>
          </w:p>
        </w:tc>
        <w:tc>
          <w:tcPr>
            <w:tcW w:w="30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Общее количество обращений в суды на действия (бездействие) органа местного самоуправления</w:t>
            </w:r>
          </w:p>
        </w:tc>
        <w:tc>
          <w:tcPr>
            <w:tcW w:w="9000" w:type="dxa"/>
            <w:gridSpan w:val="18"/>
            <w:tcBorders>
              <w:top w:val="single" w:sz="4" w:space="0" w:color="auto"/>
              <w:left w:val="nil"/>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из них судами исковые требования:</w:t>
            </w:r>
          </w:p>
        </w:tc>
      </w:tr>
      <w:tr w:rsidR="00E33181" w:rsidRPr="00A80B82" w:rsidTr="00F26031">
        <w:trPr>
          <w:trHeight w:val="71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F26031" w:rsidRPr="00A80B82" w:rsidRDefault="00F26031" w:rsidP="00F26031">
            <w:pPr>
              <w:rPr>
                <w:sz w:val="20"/>
                <w:szCs w:val="20"/>
              </w:rPr>
            </w:pPr>
          </w:p>
        </w:tc>
        <w:tc>
          <w:tcPr>
            <w:tcW w:w="3000" w:type="dxa"/>
            <w:gridSpan w:val="6"/>
            <w:vMerge/>
            <w:tcBorders>
              <w:top w:val="single" w:sz="4" w:space="0" w:color="auto"/>
              <w:left w:val="single" w:sz="4" w:space="0" w:color="auto"/>
              <w:bottom w:val="single" w:sz="4" w:space="0" w:color="auto"/>
              <w:right w:val="single" w:sz="4" w:space="0" w:color="auto"/>
            </w:tcBorders>
            <w:vAlign w:val="center"/>
            <w:hideMark/>
          </w:tcPr>
          <w:p w:rsidR="00F26031" w:rsidRPr="00A80B82" w:rsidRDefault="00F26031" w:rsidP="00F26031">
            <w:pPr>
              <w:rPr>
                <w:sz w:val="20"/>
                <w:szCs w:val="20"/>
              </w:rPr>
            </w:pPr>
          </w:p>
        </w:tc>
        <w:tc>
          <w:tcPr>
            <w:tcW w:w="3000" w:type="dxa"/>
            <w:gridSpan w:val="6"/>
            <w:tcBorders>
              <w:top w:val="single" w:sz="4" w:space="0" w:color="auto"/>
              <w:left w:val="nil"/>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удовлетворены частично</w:t>
            </w:r>
          </w:p>
        </w:tc>
        <w:tc>
          <w:tcPr>
            <w:tcW w:w="3000" w:type="dxa"/>
            <w:gridSpan w:val="6"/>
            <w:tcBorders>
              <w:top w:val="single" w:sz="4" w:space="0" w:color="auto"/>
              <w:left w:val="nil"/>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удовлетворены полностью</w:t>
            </w:r>
          </w:p>
        </w:tc>
        <w:tc>
          <w:tcPr>
            <w:tcW w:w="3000" w:type="dxa"/>
            <w:gridSpan w:val="6"/>
            <w:tcBorders>
              <w:top w:val="single" w:sz="4" w:space="0" w:color="auto"/>
              <w:left w:val="nil"/>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отказано в удовлетворении</w:t>
            </w:r>
          </w:p>
        </w:tc>
      </w:tr>
      <w:tr w:rsidR="00E33181" w:rsidRPr="00E33181" w:rsidTr="00F26031">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F26031" w:rsidRPr="00E33181" w:rsidRDefault="00F26031" w:rsidP="00F26031">
            <w:pPr>
              <w:rPr>
                <w:color w:val="FF0000"/>
                <w:sz w:val="20"/>
                <w:szCs w:val="20"/>
              </w:rPr>
            </w:pP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2014</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2015</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2016</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2014</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2015</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2016</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2014</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2015</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2016</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2014</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2015</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2016</w:t>
            </w:r>
          </w:p>
        </w:tc>
      </w:tr>
      <w:tr w:rsidR="00E33181" w:rsidRPr="00E33181" w:rsidTr="00AD73D7">
        <w:trPr>
          <w:trHeight w:val="168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F26031" w:rsidRPr="00E33181" w:rsidRDefault="00F26031" w:rsidP="00F26031">
            <w:pPr>
              <w:rPr>
                <w:color w:val="FF0000"/>
                <w:sz w:val="20"/>
                <w:szCs w:val="20"/>
              </w:rPr>
            </w:pP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r>
      <w:tr w:rsidR="0070678D" w:rsidRPr="00E33181" w:rsidTr="008046F3">
        <w:trPr>
          <w:trHeight w:val="63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Всего, в том числе по направлениям:</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13</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2</w:t>
            </w:r>
          </w:p>
        </w:tc>
        <w:tc>
          <w:tcPr>
            <w:tcW w:w="500" w:type="dxa"/>
            <w:tcBorders>
              <w:top w:val="nil"/>
              <w:left w:val="nil"/>
              <w:bottom w:val="single" w:sz="8" w:space="0" w:color="auto"/>
              <w:right w:val="single" w:sz="8" w:space="0" w:color="auto"/>
            </w:tcBorders>
            <w:vAlign w:val="center"/>
          </w:tcPr>
          <w:p w:rsidR="0070678D" w:rsidRPr="003571FB" w:rsidRDefault="0070678D" w:rsidP="0070678D">
            <w:pPr>
              <w:jc w:val="center"/>
              <w:rPr>
                <w:b/>
                <w:bCs/>
                <w:color w:val="000000"/>
                <w:sz w:val="20"/>
                <w:szCs w:val="20"/>
              </w:rPr>
            </w:pPr>
            <w:r>
              <w:rPr>
                <w:b/>
                <w:bCs/>
                <w:color w:val="000000"/>
                <w:sz w:val="20"/>
                <w:szCs w:val="20"/>
              </w:rPr>
              <w:t>5</w:t>
            </w:r>
          </w:p>
        </w:tc>
        <w:tc>
          <w:tcPr>
            <w:tcW w:w="500" w:type="dxa"/>
            <w:tcBorders>
              <w:top w:val="nil"/>
              <w:left w:val="nil"/>
              <w:bottom w:val="single" w:sz="8" w:space="0" w:color="auto"/>
              <w:right w:val="single" w:sz="8" w:space="0" w:color="auto"/>
            </w:tcBorders>
            <w:vAlign w:val="center"/>
          </w:tcPr>
          <w:p w:rsidR="0070678D" w:rsidRPr="003571FB" w:rsidRDefault="0070678D" w:rsidP="0070678D">
            <w:pPr>
              <w:jc w:val="center"/>
              <w:rPr>
                <w:b/>
                <w:bCs/>
                <w:color w:val="000000"/>
                <w:sz w:val="20"/>
                <w:szCs w:val="20"/>
              </w:rPr>
            </w:pPr>
            <w:r>
              <w:rPr>
                <w:b/>
                <w:bCs/>
                <w:color w:val="000000"/>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3</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tcPr>
          <w:p w:rsidR="0070678D" w:rsidRPr="00AD73D7" w:rsidRDefault="0070678D" w:rsidP="0070678D">
            <w:pPr>
              <w:jc w:val="right"/>
              <w:rPr>
                <w:b/>
                <w:bCs/>
                <w:sz w:val="20"/>
                <w:szCs w:val="20"/>
              </w:rPr>
            </w:pPr>
            <w:r>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tcPr>
          <w:p w:rsidR="0070678D" w:rsidRPr="00AD73D7" w:rsidRDefault="0070678D" w:rsidP="0070678D">
            <w:pPr>
              <w:jc w:val="right"/>
              <w:rPr>
                <w:b/>
                <w:bCs/>
                <w:sz w:val="20"/>
                <w:szCs w:val="20"/>
              </w:rPr>
            </w:pPr>
            <w:r>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2</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4</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tcPr>
          <w:p w:rsidR="0070678D" w:rsidRPr="00AD73D7" w:rsidRDefault="0070678D" w:rsidP="0070678D">
            <w:pPr>
              <w:jc w:val="right"/>
              <w:rPr>
                <w:b/>
                <w:bCs/>
                <w:sz w:val="20"/>
                <w:szCs w:val="20"/>
              </w:rPr>
            </w:pPr>
            <w:r>
              <w:rPr>
                <w:b/>
                <w:bCs/>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tcPr>
          <w:p w:rsidR="0070678D" w:rsidRPr="00AD73D7" w:rsidRDefault="0070678D" w:rsidP="0070678D">
            <w:pPr>
              <w:jc w:val="right"/>
              <w:rPr>
                <w:b/>
                <w:bCs/>
                <w:sz w:val="20"/>
                <w:szCs w:val="20"/>
              </w:rPr>
            </w:pPr>
            <w:r>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13</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7</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9</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2</w:t>
            </w:r>
          </w:p>
        </w:tc>
        <w:tc>
          <w:tcPr>
            <w:tcW w:w="500" w:type="dxa"/>
            <w:tcBorders>
              <w:top w:val="nil"/>
              <w:left w:val="nil"/>
              <w:bottom w:val="single" w:sz="8" w:space="0" w:color="auto"/>
              <w:right w:val="single" w:sz="8" w:space="0" w:color="auto"/>
            </w:tcBorders>
            <w:vAlign w:val="center"/>
          </w:tcPr>
          <w:p w:rsidR="0070678D" w:rsidRPr="003571FB" w:rsidRDefault="0070678D" w:rsidP="0070678D">
            <w:pPr>
              <w:jc w:val="center"/>
              <w:rPr>
                <w:b/>
                <w:bCs/>
                <w:color w:val="000000"/>
                <w:sz w:val="20"/>
                <w:szCs w:val="20"/>
              </w:rPr>
            </w:pPr>
            <w:r>
              <w:rPr>
                <w:b/>
                <w:bCs/>
                <w:color w:val="000000"/>
                <w:sz w:val="20"/>
                <w:szCs w:val="20"/>
              </w:rPr>
              <w:t>4</w:t>
            </w:r>
          </w:p>
        </w:tc>
        <w:tc>
          <w:tcPr>
            <w:tcW w:w="500" w:type="dxa"/>
            <w:tcBorders>
              <w:top w:val="nil"/>
              <w:left w:val="nil"/>
              <w:bottom w:val="single" w:sz="8" w:space="0" w:color="auto"/>
              <w:right w:val="single" w:sz="8" w:space="0" w:color="auto"/>
            </w:tcBorders>
            <w:vAlign w:val="center"/>
          </w:tcPr>
          <w:p w:rsidR="0070678D" w:rsidRPr="003571FB" w:rsidRDefault="0070678D" w:rsidP="0070678D">
            <w:pPr>
              <w:jc w:val="center"/>
              <w:rPr>
                <w:b/>
                <w:bCs/>
                <w:color w:val="000000"/>
                <w:sz w:val="20"/>
                <w:szCs w:val="20"/>
              </w:rPr>
            </w:pPr>
            <w:r>
              <w:rPr>
                <w:b/>
                <w:bCs/>
                <w:color w:val="000000"/>
                <w:sz w:val="20"/>
                <w:szCs w:val="20"/>
              </w:rPr>
              <w:t>1</w:t>
            </w:r>
          </w:p>
        </w:tc>
      </w:tr>
      <w:tr w:rsidR="0070678D" w:rsidRPr="00E33181" w:rsidTr="008046F3">
        <w:trPr>
          <w:trHeight w:val="46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малое предпринимательство</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40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жилищно-коммунальный комплекс</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строительство</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здравоохранение</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образование</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78D" w:rsidRPr="003571FB" w:rsidRDefault="0070678D" w:rsidP="0070678D">
            <w:pPr>
              <w:autoSpaceDE w:val="0"/>
              <w:autoSpaceDN w:val="0"/>
              <w:adjustRightInd w:val="0"/>
              <w:jc w:val="center"/>
              <w:outlineLvl w:val="0"/>
              <w:rPr>
                <w:rFonts w:eastAsiaTheme="minorHAnsi"/>
                <w:sz w:val="20"/>
                <w:szCs w:val="20"/>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78D" w:rsidRPr="003571FB" w:rsidRDefault="0070678D" w:rsidP="0070678D">
            <w:pPr>
              <w:autoSpaceDE w:val="0"/>
              <w:autoSpaceDN w:val="0"/>
              <w:adjustRightInd w:val="0"/>
              <w:jc w:val="center"/>
              <w:outlineLvl w:val="0"/>
              <w:rPr>
                <w:rFonts w:eastAsiaTheme="minorHAns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78D" w:rsidRPr="003571FB" w:rsidRDefault="0070678D" w:rsidP="0070678D">
            <w:pPr>
              <w:autoSpaceDE w:val="0"/>
              <w:autoSpaceDN w:val="0"/>
              <w:adjustRightInd w:val="0"/>
              <w:jc w:val="center"/>
              <w:outlineLvl w:val="0"/>
              <w:rPr>
                <w:rFonts w:eastAsiaTheme="minorHAnsi"/>
                <w:sz w:val="20"/>
                <w:szCs w:val="20"/>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78D" w:rsidRPr="003571FB" w:rsidRDefault="0070678D" w:rsidP="0070678D">
            <w:pPr>
              <w:autoSpaceDE w:val="0"/>
              <w:autoSpaceDN w:val="0"/>
              <w:adjustRightInd w:val="0"/>
              <w:jc w:val="center"/>
              <w:outlineLvl w:val="0"/>
              <w:rPr>
                <w:rFonts w:eastAsiaTheme="minorHAnsi"/>
                <w:sz w:val="20"/>
                <w:szCs w:val="20"/>
              </w:rPr>
            </w:pPr>
          </w:p>
        </w:tc>
      </w:tr>
      <w:tr w:rsidR="0070678D" w:rsidRPr="00E33181" w:rsidTr="008046F3">
        <w:trPr>
          <w:trHeight w:val="52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jc w:val="both"/>
              <w:rPr>
                <w:sz w:val="20"/>
                <w:szCs w:val="20"/>
              </w:rPr>
            </w:pPr>
            <w:r w:rsidRPr="009F4449">
              <w:rPr>
                <w:sz w:val="20"/>
                <w:szCs w:val="20"/>
              </w:rPr>
              <w:t>Трудовые правоотношения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jc w:val="right"/>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4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жилищные правоотношения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jc w:val="right"/>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52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земельные правоотношения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40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опека и попечительство</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r>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28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 xml:space="preserve">санитарно-эпидемиологическое </w:t>
            </w:r>
            <w:r w:rsidRPr="009F4449">
              <w:rPr>
                <w:sz w:val="20"/>
                <w:szCs w:val="20"/>
              </w:rPr>
              <w:lastRenderedPageBreak/>
              <w:t>благополучие. охрана природы</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lastRenderedPageBreak/>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15"/>
        </w:trPr>
        <w:tc>
          <w:tcPr>
            <w:tcW w:w="2520" w:type="dxa"/>
            <w:tcBorders>
              <w:top w:val="nil"/>
              <w:left w:val="single" w:sz="4" w:space="0" w:color="auto"/>
              <w:bottom w:val="single" w:sz="4" w:space="0" w:color="auto"/>
              <w:right w:val="nil"/>
            </w:tcBorders>
            <w:shd w:val="clear" w:color="auto" w:fill="auto"/>
            <w:vAlign w:val="center"/>
            <w:hideMark/>
          </w:tcPr>
          <w:p w:rsidR="0070678D" w:rsidRPr="009F4449" w:rsidRDefault="0070678D" w:rsidP="0070678D">
            <w:pPr>
              <w:rPr>
                <w:sz w:val="20"/>
                <w:szCs w:val="20"/>
              </w:rPr>
            </w:pPr>
            <w:r w:rsidRPr="009F4449">
              <w:rPr>
                <w:sz w:val="20"/>
                <w:szCs w:val="20"/>
              </w:rPr>
              <w:lastRenderedPageBreak/>
              <w:t>гос.регистрация</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76"/>
        </w:trPr>
        <w:tc>
          <w:tcPr>
            <w:tcW w:w="2520" w:type="dxa"/>
            <w:tcBorders>
              <w:top w:val="nil"/>
              <w:left w:val="single" w:sz="4" w:space="0" w:color="auto"/>
              <w:bottom w:val="single" w:sz="4" w:space="0" w:color="auto"/>
              <w:right w:val="nil"/>
            </w:tcBorders>
            <w:shd w:val="clear" w:color="auto" w:fill="auto"/>
            <w:vAlign w:val="center"/>
            <w:hideMark/>
          </w:tcPr>
          <w:p w:rsidR="0070678D" w:rsidRPr="009F4449" w:rsidRDefault="0070678D" w:rsidP="0070678D">
            <w:pPr>
              <w:rPr>
                <w:sz w:val="20"/>
                <w:szCs w:val="20"/>
              </w:rPr>
            </w:pPr>
            <w:r w:rsidRPr="009F4449">
              <w:rPr>
                <w:sz w:val="20"/>
                <w:szCs w:val="20"/>
              </w:rPr>
              <w:t>открытость информации ОМСУ</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62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Торги, аукцион, муниципальное имущество</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618"/>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представления, нормативные, ненормативные акты</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r>
      <w:tr w:rsidR="0070678D" w:rsidRPr="00E33181" w:rsidTr="008046F3">
        <w:trPr>
          <w:trHeight w:val="486"/>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обеспечение безопасности гидротехнических сооружений</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single" w:sz="4" w:space="0" w:color="auto"/>
              <w:left w:val="nil"/>
              <w:bottom w:val="single" w:sz="4" w:space="0" w:color="auto"/>
              <w:right w:val="nil"/>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2 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1</w:t>
            </w:r>
          </w:p>
        </w:tc>
        <w:tc>
          <w:tcPr>
            <w:tcW w:w="500" w:type="dxa"/>
            <w:tcBorders>
              <w:top w:val="nil"/>
              <w:left w:val="nil"/>
              <w:bottom w:val="single" w:sz="4" w:space="0" w:color="auto"/>
              <w:right w:val="single" w:sz="4" w:space="0" w:color="auto"/>
            </w:tcBorders>
            <w:shd w:val="clear" w:color="auto" w:fill="auto"/>
            <w:vAlign w:val="center"/>
          </w:tcPr>
          <w:p w:rsidR="0070678D" w:rsidRPr="00E33181" w:rsidRDefault="0070678D" w:rsidP="0070678D">
            <w:pPr>
              <w:jc w:val="center"/>
              <w:rPr>
                <w:color w:val="FF0000"/>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r>
    </w:tbl>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4A55CB" w:rsidRPr="00E33181" w:rsidRDefault="004A55CB" w:rsidP="00CD4566">
      <w:pPr>
        <w:autoSpaceDE w:val="0"/>
        <w:autoSpaceDN w:val="0"/>
        <w:adjustRightInd w:val="0"/>
        <w:jc w:val="center"/>
        <w:rPr>
          <w:rFonts w:eastAsiaTheme="minorHAnsi"/>
          <w:color w:val="FF0000"/>
          <w:sz w:val="18"/>
          <w:szCs w:val="18"/>
          <w:lang w:eastAsia="en-US"/>
        </w:rPr>
      </w:pPr>
    </w:p>
    <w:bookmarkEnd w:id="0"/>
    <w:bookmarkEnd w:id="1"/>
    <w:bookmarkEnd w:id="3"/>
    <w:p w:rsidR="004A55CB" w:rsidRPr="00E33181" w:rsidRDefault="004A55CB" w:rsidP="00FC5A68">
      <w:pPr>
        <w:jc w:val="center"/>
        <w:rPr>
          <w:b/>
          <w:color w:val="FF0000"/>
        </w:rPr>
      </w:pPr>
    </w:p>
    <w:p w:rsidR="00ED687C" w:rsidRPr="00E33181" w:rsidRDefault="00ED687C" w:rsidP="00FC5A68">
      <w:pPr>
        <w:jc w:val="center"/>
        <w:rPr>
          <w:b/>
          <w:color w:val="FF0000"/>
        </w:rPr>
      </w:pPr>
    </w:p>
    <w:p w:rsidR="00ED687C" w:rsidRDefault="00ED687C"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8046F3">
      <w:pPr>
        <w:autoSpaceDE w:val="0"/>
        <w:autoSpaceDN w:val="0"/>
        <w:adjustRightInd w:val="0"/>
        <w:jc w:val="center"/>
        <w:rPr>
          <w:b/>
          <w:i/>
        </w:rPr>
        <w:sectPr w:rsidR="008046F3" w:rsidSect="00A84011">
          <w:pgSz w:w="16838" w:h="11906" w:orient="landscape"/>
          <w:pgMar w:top="1418" w:right="851" w:bottom="851" w:left="851" w:header="425" w:footer="170" w:gutter="0"/>
          <w:cols w:space="708"/>
          <w:docGrid w:linePitch="360"/>
        </w:sectPr>
      </w:pPr>
    </w:p>
    <w:p w:rsidR="008046F3" w:rsidRPr="0046355D" w:rsidRDefault="008046F3" w:rsidP="008046F3">
      <w:pPr>
        <w:autoSpaceDE w:val="0"/>
        <w:autoSpaceDN w:val="0"/>
        <w:adjustRightInd w:val="0"/>
        <w:jc w:val="center"/>
        <w:rPr>
          <w:b/>
          <w:i/>
        </w:rPr>
      </w:pPr>
      <w:r w:rsidRPr="0046355D">
        <w:rPr>
          <w:b/>
          <w:i/>
        </w:rPr>
        <w:lastRenderedPageBreak/>
        <w:t xml:space="preserve">1.10.Состояние платежной дисциплины и инвестиционной политики </w:t>
      </w:r>
    </w:p>
    <w:p w:rsidR="008046F3" w:rsidRDefault="008046F3" w:rsidP="008046F3">
      <w:pPr>
        <w:autoSpaceDE w:val="0"/>
        <w:autoSpaceDN w:val="0"/>
        <w:adjustRightInd w:val="0"/>
        <w:jc w:val="center"/>
        <w:rPr>
          <w:b/>
          <w:i/>
        </w:rPr>
      </w:pPr>
      <w:r w:rsidRPr="0046355D">
        <w:rPr>
          <w:b/>
          <w:i/>
        </w:rPr>
        <w:t>в жилищно-коммунальном комплексе</w:t>
      </w:r>
    </w:p>
    <w:p w:rsidR="008046F3" w:rsidRDefault="008046F3" w:rsidP="008046F3">
      <w:pPr>
        <w:autoSpaceDE w:val="0"/>
        <w:autoSpaceDN w:val="0"/>
        <w:adjustRightInd w:val="0"/>
        <w:jc w:val="center"/>
        <w:rPr>
          <w:b/>
          <w:i/>
        </w:rPr>
      </w:pPr>
    </w:p>
    <w:p w:rsidR="008046F3" w:rsidRPr="008046F3" w:rsidRDefault="008046F3" w:rsidP="008046F3">
      <w:pPr>
        <w:ind w:firstLine="709"/>
        <w:jc w:val="both"/>
      </w:pPr>
      <w:r w:rsidRPr="008046F3">
        <w:t>В Ханты-Мансийском районе в программе капитального ремонта общего имущества многоквартирных домов, расположенных на территории Ханты-Мансийского автономно</w:t>
      </w:r>
      <w:r>
        <w:t xml:space="preserve">го округа – Югры, утвержденной </w:t>
      </w:r>
      <w:r w:rsidRPr="008046F3">
        <w:t>постановлением Правительства Ханты-Мансийского автономного округа - Югры от 25 декабря 2013 года № 568-п, участвуют 125 многоквартирных домов в 8 сельских поселениях, общая площадь которых составляет 115 821,3 м</w:t>
      </w:r>
      <w:r w:rsidRPr="008046F3">
        <w:rPr>
          <w:vertAlign w:val="superscript"/>
        </w:rPr>
        <w:t>2</w:t>
      </w:r>
      <w:r w:rsidRPr="008046F3">
        <w:t xml:space="preserve">. </w:t>
      </w:r>
    </w:p>
    <w:p w:rsidR="008046F3" w:rsidRDefault="008046F3" w:rsidP="008046F3">
      <w:pPr>
        <w:jc w:val="center"/>
        <w:rPr>
          <w:b/>
        </w:rPr>
      </w:pPr>
    </w:p>
    <w:p w:rsidR="008046F3" w:rsidRPr="008046F3" w:rsidRDefault="008046F3" w:rsidP="008046F3">
      <w:pPr>
        <w:jc w:val="center"/>
      </w:pPr>
      <w:r w:rsidRPr="008046F3">
        <w:t>Информация по количеству многоквартирных домов, включенных в программу капитального ремонта в разрезе сельских поселений</w:t>
      </w:r>
    </w:p>
    <w:tbl>
      <w:tblPr>
        <w:tblStyle w:val="afc"/>
        <w:tblW w:w="9072" w:type="dxa"/>
        <w:tblInd w:w="108" w:type="dxa"/>
        <w:tblLayout w:type="fixed"/>
        <w:tblLook w:val="04A0" w:firstRow="1" w:lastRow="0" w:firstColumn="1" w:lastColumn="0" w:noHBand="0" w:noVBand="1"/>
      </w:tblPr>
      <w:tblGrid>
        <w:gridCol w:w="446"/>
        <w:gridCol w:w="2106"/>
        <w:gridCol w:w="1984"/>
        <w:gridCol w:w="1560"/>
        <w:gridCol w:w="1842"/>
        <w:gridCol w:w="1134"/>
      </w:tblGrid>
      <w:tr w:rsidR="008046F3" w:rsidRPr="008046F3" w:rsidTr="008046F3">
        <w:tc>
          <w:tcPr>
            <w:tcW w:w="446" w:type="dxa"/>
          </w:tcPr>
          <w:p w:rsidR="008046F3" w:rsidRPr="008046F3" w:rsidRDefault="008046F3" w:rsidP="008046F3">
            <w:pPr>
              <w:jc w:val="both"/>
            </w:pPr>
            <w:r w:rsidRPr="008046F3">
              <w:t>№</w:t>
            </w:r>
          </w:p>
        </w:tc>
        <w:tc>
          <w:tcPr>
            <w:tcW w:w="2106" w:type="dxa"/>
          </w:tcPr>
          <w:p w:rsidR="008046F3" w:rsidRPr="008046F3" w:rsidRDefault="008046F3" w:rsidP="008046F3">
            <w:pPr>
              <w:jc w:val="both"/>
            </w:pPr>
            <w:r w:rsidRPr="008046F3">
              <w:t>Сельское поселение</w:t>
            </w:r>
          </w:p>
        </w:tc>
        <w:tc>
          <w:tcPr>
            <w:tcW w:w="1984" w:type="dxa"/>
          </w:tcPr>
          <w:p w:rsidR="008046F3" w:rsidRPr="008046F3" w:rsidRDefault="008046F3" w:rsidP="008046F3">
            <w:pPr>
              <w:jc w:val="center"/>
            </w:pPr>
            <w:r w:rsidRPr="008046F3">
              <w:t>Количество домов в программе капремонта, единиц</w:t>
            </w:r>
          </w:p>
        </w:tc>
        <w:tc>
          <w:tcPr>
            <w:tcW w:w="1560" w:type="dxa"/>
          </w:tcPr>
          <w:p w:rsidR="008046F3" w:rsidRPr="008046F3" w:rsidRDefault="008046F3" w:rsidP="008046F3">
            <w:pPr>
              <w:jc w:val="center"/>
            </w:pPr>
            <w:r w:rsidRPr="008046F3">
              <w:t>Площадь домов, кв.м</w:t>
            </w:r>
          </w:p>
          <w:p w:rsidR="008046F3" w:rsidRPr="008046F3" w:rsidRDefault="008046F3" w:rsidP="008046F3">
            <w:pPr>
              <w:jc w:val="center"/>
            </w:pPr>
          </w:p>
        </w:tc>
        <w:tc>
          <w:tcPr>
            <w:tcW w:w="1842" w:type="dxa"/>
          </w:tcPr>
          <w:p w:rsidR="008046F3" w:rsidRPr="008046F3" w:rsidRDefault="008046F3" w:rsidP="008046F3">
            <w:pPr>
              <w:jc w:val="center"/>
            </w:pPr>
            <w:r w:rsidRPr="008046F3">
              <w:t xml:space="preserve">Количество </w:t>
            </w:r>
            <w:r w:rsidR="00E27D8F" w:rsidRPr="008046F3">
              <w:t>домов, планируемых в</w:t>
            </w:r>
            <w:r w:rsidRPr="008046F3">
              <w:t xml:space="preserve"> ремонт на 2017 год</w:t>
            </w:r>
          </w:p>
        </w:tc>
        <w:tc>
          <w:tcPr>
            <w:tcW w:w="1134" w:type="dxa"/>
          </w:tcPr>
          <w:p w:rsidR="008046F3" w:rsidRPr="008046F3" w:rsidRDefault="008046F3" w:rsidP="008046F3">
            <w:pPr>
              <w:jc w:val="center"/>
            </w:pPr>
            <w:r w:rsidRPr="008046F3">
              <w:t>Площадь домов, кв.м.</w:t>
            </w:r>
          </w:p>
          <w:p w:rsidR="008046F3" w:rsidRPr="008046F3" w:rsidRDefault="008046F3" w:rsidP="008046F3">
            <w:pPr>
              <w:jc w:val="both"/>
            </w:pPr>
          </w:p>
        </w:tc>
      </w:tr>
      <w:tr w:rsidR="008046F3" w:rsidRPr="008046F3" w:rsidTr="008046F3">
        <w:tc>
          <w:tcPr>
            <w:tcW w:w="446" w:type="dxa"/>
          </w:tcPr>
          <w:p w:rsidR="008046F3" w:rsidRPr="008046F3" w:rsidRDefault="008046F3" w:rsidP="008046F3">
            <w:pPr>
              <w:jc w:val="both"/>
            </w:pPr>
            <w:r w:rsidRPr="008046F3">
              <w:t>1</w:t>
            </w:r>
          </w:p>
        </w:tc>
        <w:tc>
          <w:tcPr>
            <w:tcW w:w="2106" w:type="dxa"/>
          </w:tcPr>
          <w:p w:rsidR="008046F3" w:rsidRPr="008046F3" w:rsidRDefault="008046F3" w:rsidP="008046F3">
            <w:pPr>
              <w:jc w:val="both"/>
            </w:pPr>
            <w:r w:rsidRPr="008046F3">
              <w:t>Горноправдинск</w:t>
            </w:r>
          </w:p>
        </w:tc>
        <w:tc>
          <w:tcPr>
            <w:tcW w:w="1984" w:type="dxa"/>
          </w:tcPr>
          <w:p w:rsidR="008046F3" w:rsidRPr="008046F3" w:rsidRDefault="008046F3" w:rsidP="008046F3">
            <w:pPr>
              <w:jc w:val="center"/>
            </w:pPr>
            <w:r w:rsidRPr="008046F3">
              <w:t>77</w:t>
            </w:r>
          </w:p>
        </w:tc>
        <w:tc>
          <w:tcPr>
            <w:tcW w:w="1560" w:type="dxa"/>
          </w:tcPr>
          <w:p w:rsidR="008046F3" w:rsidRPr="008046F3" w:rsidRDefault="008046F3" w:rsidP="008046F3">
            <w:pPr>
              <w:jc w:val="center"/>
            </w:pPr>
            <w:r w:rsidRPr="008046F3">
              <w:t>84 919,6</w:t>
            </w:r>
          </w:p>
        </w:tc>
        <w:tc>
          <w:tcPr>
            <w:tcW w:w="1842" w:type="dxa"/>
          </w:tcPr>
          <w:p w:rsidR="008046F3" w:rsidRPr="008046F3" w:rsidRDefault="008046F3" w:rsidP="008046F3">
            <w:pPr>
              <w:jc w:val="center"/>
            </w:pPr>
            <w:r w:rsidRPr="008046F3">
              <w:t>4</w:t>
            </w:r>
          </w:p>
        </w:tc>
        <w:tc>
          <w:tcPr>
            <w:tcW w:w="1134" w:type="dxa"/>
          </w:tcPr>
          <w:p w:rsidR="008046F3" w:rsidRPr="008046F3" w:rsidRDefault="008046F3" w:rsidP="008046F3">
            <w:pPr>
              <w:jc w:val="center"/>
            </w:pPr>
            <w:r w:rsidRPr="008046F3">
              <w:t>4 740,7</w:t>
            </w:r>
          </w:p>
        </w:tc>
      </w:tr>
      <w:tr w:rsidR="008046F3" w:rsidRPr="008046F3" w:rsidTr="008046F3">
        <w:tc>
          <w:tcPr>
            <w:tcW w:w="446" w:type="dxa"/>
          </w:tcPr>
          <w:p w:rsidR="008046F3" w:rsidRPr="008046F3" w:rsidRDefault="008046F3" w:rsidP="008046F3">
            <w:pPr>
              <w:jc w:val="both"/>
            </w:pPr>
            <w:r w:rsidRPr="008046F3">
              <w:t>2</w:t>
            </w:r>
          </w:p>
        </w:tc>
        <w:tc>
          <w:tcPr>
            <w:tcW w:w="2106" w:type="dxa"/>
          </w:tcPr>
          <w:p w:rsidR="008046F3" w:rsidRPr="008046F3" w:rsidRDefault="008046F3" w:rsidP="008046F3">
            <w:pPr>
              <w:jc w:val="both"/>
            </w:pPr>
            <w:r w:rsidRPr="008046F3">
              <w:t>Кедровый</w:t>
            </w:r>
          </w:p>
        </w:tc>
        <w:tc>
          <w:tcPr>
            <w:tcW w:w="1984" w:type="dxa"/>
          </w:tcPr>
          <w:p w:rsidR="008046F3" w:rsidRPr="008046F3" w:rsidRDefault="008046F3" w:rsidP="008046F3">
            <w:pPr>
              <w:jc w:val="center"/>
            </w:pPr>
            <w:r w:rsidRPr="008046F3">
              <w:t>18</w:t>
            </w:r>
          </w:p>
        </w:tc>
        <w:tc>
          <w:tcPr>
            <w:tcW w:w="1560" w:type="dxa"/>
          </w:tcPr>
          <w:p w:rsidR="008046F3" w:rsidRPr="008046F3" w:rsidRDefault="008046F3" w:rsidP="008046F3">
            <w:pPr>
              <w:jc w:val="center"/>
            </w:pPr>
            <w:r w:rsidRPr="008046F3">
              <w:t>6 948,4</w:t>
            </w:r>
          </w:p>
        </w:tc>
        <w:tc>
          <w:tcPr>
            <w:tcW w:w="1842" w:type="dxa"/>
          </w:tcPr>
          <w:p w:rsidR="008046F3" w:rsidRPr="008046F3" w:rsidRDefault="008046F3" w:rsidP="008046F3">
            <w:pPr>
              <w:jc w:val="center"/>
            </w:pPr>
            <w:r w:rsidRPr="008046F3">
              <w:t>3</w:t>
            </w:r>
          </w:p>
        </w:tc>
        <w:tc>
          <w:tcPr>
            <w:tcW w:w="1134" w:type="dxa"/>
          </w:tcPr>
          <w:p w:rsidR="008046F3" w:rsidRPr="008046F3" w:rsidRDefault="008046F3" w:rsidP="008046F3">
            <w:pPr>
              <w:jc w:val="center"/>
            </w:pPr>
            <w:r w:rsidRPr="008046F3">
              <w:t>1 470,2</w:t>
            </w:r>
          </w:p>
        </w:tc>
      </w:tr>
      <w:tr w:rsidR="008046F3" w:rsidRPr="008046F3" w:rsidTr="008046F3">
        <w:tc>
          <w:tcPr>
            <w:tcW w:w="446" w:type="dxa"/>
          </w:tcPr>
          <w:p w:rsidR="008046F3" w:rsidRPr="008046F3" w:rsidRDefault="008046F3" w:rsidP="008046F3">
            <w:pPr>
              <w:jc w:val="both"/>
            </w:pPr>
            <w:r w:rsidRPr="008046F3">
              <w:t>3</w:t>
            </w:r>
          </w:p>
        </w:tc>
        <w:tc>
          <w:tcPr>
            <w:tcW w:w="2106" w:type="dxa"/>
          </w:tcPr>
          <w:p w:rsidR="008046F3" w:rsidRPr="008046F3" w:rsidRDefault="008046F3" w:rsidP="008046F3">
            <w:pPr>
              <w:jc w:val="both"/>
            </w:pPr>
            <w:r w:rsidRPr="008046F3">
              <w:t>Красноленинский</w:t>
            </w:r>
          </w:p>
        </w:tc>
        <w:tc>
          <w:tcPr>
            <w:tcW w:w="1984" w:type="dxa"/>
          </w:tcPr>
          <w:p w:rsidR="008046F3" w:rsidRPr="008046F3" w:rsidRDefault="008046F3" w:rsidP="008046F3">
            <w:pPr>
              <w:jc w:val="center"/>
            </w:pPr>
            <w:r w:rsidRPr="008046F3">
              <w:t>3</w:t>
            </w:r>
          </w:p>
        </w:tc>
        <w:tc>
          <w:tcPr>
            <w:tcW w:w="1560" w:type="dxa"/>
          </w:tcPr>
          <w:p w:rsidR="008046F3" w:rsidRPr="008046F3" w:rsidRDefault="008046F3" w:rsidP="008046F3">
            <w:pPr>
              <w:jc w:val="center"/>
            </w:pPr>
            <w:r w:rsidRPr="008046F3">
              <w:t>1786,6</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r w:rsidRPr="008046F3">
              <w:t>4</w:t>
            </w:r>
          </w:p>
        </w:tc>
        <w:tc>
          <w:tcPr>
            <w:tcW w:w="2106" w:type="dxa"/>
          </w:tcPr>
          <w:p w:rsidR="008046F3" w:rsidRPr="008046F3" w:rsidRDefault="008046F3" w:rsidP="008046F3">
            <w:pPr>
              <w:jc w:val="both"/>
            </w:pPr>
            <w:r w:rsidRPr="008046F3">
              <w:t>Луговской</w:t>
            </w:r>
          </w:p>
        </w:tc>
        <w:tc>
          <w:tcPr>
            <w:tcW w:w="1984" w:type="dxa"/>
          </w:tcPr>
          <w:p w:rsidR="008046F3" w:rsidRPr="008046F3" w:rsidRDefault="008046F3" w:rsidP="008046F3">
            <w:pPr>
              <w:jc w:val="center"/>
            </w:pPr>
            <w:r w:rsidRPr="008046F3">
              <w:t>11</w:t>
            </w:r>
          </w:p>
        </w:tc>
        <w:tc>
          <w:tcPr>
            <w:tcW w:w="1560" w:type="dxa"/>
          </w:tcPr>
          <w:p w:rsidR="008046F3" w:rsidRPr="008046F3" w:rsidRDefault="008046F3" w:rsidP="008046F3">
            <w:pPr>
              <w:jc w:val="center"/>
            </w:pPr>
            <w:r w:rsidRPr="008046F3">
              <w:t>10 868,7</w:t>
            </w:r>
          </w:p>
        </w:tc>
        <w:tc>
          <w:tcPr>
            <w:tcW w:w="1842" w:type="dxa"/>
          </w:tcPr>
          <w:p w:rsidR="008046F3" w:rsidRPr="008046F3" w:rsidRDefault="008046F3" w:rsidP="008046F3">
            <w:pPr>
              <w:jc w:val="center"/>
            </w:pPr>
            <w:r w:rsidRPr="008046F3">
              <w:t>2</w:t>
            </w:r>
          </w:p>
        </w:tc>
        <w:tc>
          <w:tcPr>
            <w:tcW w:w="1134" w:type="dxa"/>
          </w:tcPr>
          <w:p w:rsidR="008046F3" w:rsidRPr="008046F3" w:rsidRDefault="008046F3" w:rsidP="008046F3">
            <w:pPr>
              <w:jc w:val="center"/>
            </w:pPr>
            <w:r w:rsidRPr="008046F3">
              <w:t>1 478</w:t>
            </w:r>
          </w:p>
        </w:tc>
      </w:tr>
      <w:tr w:rsidR="008046F3" w:rsidRPr="008046F3" w:rsidTr="008046F3">
        <w:tc>
          <w:tcPr>
            <w:tcW w:w="446" w:type="dxa"/>
          </w:tcPr>
          <w:p w:rsidR="008046F3" w:rsidRPr="008046F3" w:rsidRDefault="008046F3" w:rsidP="008046F3">
            <w:pPr>
              <w:jc w:val="both"/>
            </w:pPr>
            <w:r w:rsidRPr="008046F3">
              <w:t>5</w:t>
            </w:r>
          </w:p>
        </w:tc>
        <w:tc>
          <w:tcPr>
            <w:tcW w:w="2106" w:type="dxa"/>
          </w:tcPr>
          <w:p w:rsidR="008046F3" w:rsidRPr="008046F3" w:rsidRDefault="008046F3" w:rsidP="008046F3">
            <w:pPr>
              <w:jc w:val="both"/>
            </w:pPr>
            <w:r w:rsidRPr="008046F3">
              <w:t>Нялинское</w:t>
            </w:r>
          </w:p>
        </w:tc>
        <w:tc>
          <w:tcPr>
            <w:tcW w:w="1984" w:type="dxa"/>
          </w:tcPr>
          <w:p w:rsidR="008046F3" w:rsidRPr="008046F3" w:rsidRDefault="008046F3" w:rsidP="008046F3">
            <w:pPr>
              <w:jc w:val="center"/>
            </w:pPr>
            <w:r w:rsidRPr="008046F3">
              <w:t>4</w:t>
            </w:r>
          </w:p>
        </w:tc>
        <w:tc>
          <w:tcPr>
            <w:tcW w:w="1560" w:type="dxa"/>
          </w:tcPr>
          <w:p w:rsidR="008046F3" w:rsidRPr="008046F3" w:rsidRDefault="008046F3" w:rsidP="008046F3">
            <w:pPr>
              <w:jc w:val="center"/>
            </w:pPr>
            <w:r w:rsidRPr="008046F3">
              <w:t>844,9</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r w:rsidRPr="008046F3">
              <w:t>6</w:t>
            </w:r>
          </w:p>
        </w:tc>
        <w:tc>
          <w:tcPr>
            <w:tcW w:w="2106" w:type="dxa"/>
          </w:tcPr>
          <w:p w:rsidR="008046F3" w:rsidRPr="008046F3" w:rsidRDefault="008046F3" w:rsidP="008046F3">
            <w:pPr>
              <w:jc w:val="both"/>
            </w:pPr>
            <w:r w:rsidRPr="008046F3">
              <w:t>Селиярово</w:t>
            </w:r>
          </w:p>
        </w:tc>
        <w:tc>
          <w:tcPr>
            <w:tcW w:w="1984" w:type="dxa"/>
          </w:tcPr>
          <w:p w:rsidR="008046F3" w:rsidRPr="008046F3" w:rsidRDefault="008046F3" w:rsidP="008046F3">
            <w:pPr>
              <w:jc w:val="center"/>
            </w:pPr>
            <w:r w:rsidRPr="008046F3">
              <w:t>1</w:t>
            </w:r>
          </w:p>
        </w:tc>
        <w:tc>
          <w:tcPr>
            <w:tcW w:w="1560" w:type="dxa"/>
          </w:tcPr>
          <w:p w:rsidR="008046F3" w:rsidRPr="008046F3" w:rsidRDefault="008046F3" w:rsidP="008046F3">
            <w:pPr>
              <w:jc w:val="center"/>
            </w:pPr>
            <w:r w:rsidRPr="008046F3">
              <w:t>283,1</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r w:rsidRPr="008046F3">
              <w:t>7</w:t>
            </w:r>
          </w:p>
        </w:tc>
        <w:tc>
          <w:tcPr>
            <w:tcW w:w="2106" w:type="dxa"/>
          </w:tcPr>
          <w:p w:rsidR="008046F3" w:rsidRPr="008046F3" w:rsidRDefault="008046F3" w:rsidP="008046F3">
            <w:pPr>
              <w:jc w:val="both"/>
            </w:pPr>
            <w:r w:rsidRPr="008046F3">
              <w:t>Сибирский</w:t>
            </w:r>
          </w:p>
        </w:tc>
        <w:tc>
          <w:tcPr>
            <w:tcW w:w="1984" w:type="dxa"/>
          </w:tcPr>
          <w:p w:rsidR="008046F3" w:rsidRPr="008046F3" w:rsidRDefault="008046F3" w:rsidP="008046F3">
            <w:pPr>
              <w:jc w:val="center"/>
            </w:pPr>
            <w:r w:rsidRPr="008046F3">
              <w:t>2</w:t>
            </w:r>
          </w:p>
        </w:tc>
        <w:tc>
          <w:tcPr>
            <w:tcW w:w="1560" w:type="dxa"/>
          </w:tcPr>
          <w:p w:rsidR="008046F3" w:rsidRPr="008046F3" w:rsidRDefault="008046F3" w:rsidP="008046F3">
            <w:pPr>
              <w:jc w:val="center"/>
            </w:pPr>
            <w:r w:rsidRPr="008046F3">
              <w:t>611,7</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r w:rsidRPr="008046F3">
              <w:t>8</w:t>
            </w:r>
          </w:p>
        </w:tc>
        <w:tc>
          <w:tcPr>
            <w:tcW w:w="2106" w:type="dxa"/>
          </w:tcPr>
          <w:p w:rsidR="008046F3" w:rsidRPr="008046F3" w:rsidRDefault="008046F3" w:rsidP="008046F3">
            <w:pPr>
              <w:jc w:val="both"/>
            </w:pPr>
            <w:r w:rsidRPr="008046F3">
              <w:t>Шапша</w:t>
            </w:r>
          </w:p>
        </w:tc>
        <w:tc>
          <w:tcPr>
            <w:tcW w:w="1984" w:type="dxa"/>
          </w:tcPr>
          <w:p w:rsidR="008046F3" w:rsidRPr="008046F3" w:rsidRDefault="008046F3" w:rsidP="008046F3">
            <w:pPr>
              <w:jc w:val="center"/>
            </w:pPr>
            <w:r w:rsidRPr="008046F3">
              <w:t>9</w:t>
            </w:r>
          </w:p>
        </w:tc>
        <w:tc>
          <w:tcPr>
            <w:tcW w:w="1560" w:type="dxa"/>
          </w:tcPr>
          <w:p w:rsidR="008046F3" w:rsidRPr="008046F3" w:rsidRDefault="008046F3" w:rsidP="008046F3">
            <w:pPr>
              <w:jc w:val="center"/>
            </w:pPr>
            <w:r w:rsidRPr="008046F3">
              <w:t>9 558,3</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p>
        </w:tc>
        <w:tc>
          <w:tcPr>
            <w:tcW w:w="2106" w:type="dxa"/>
          </w:tcPr>
          <w:p w:rsidR="008046F3" w:rsidRPr="008046F3" w:rsidRDefault="008046F3" w:rsidP="008046F3">
            <w:pPr>
              <w:jc w:val="both"/>
            </w:pPr>
            <w:r w:rsidRPr="008046F3">
              <w:t>Итого:</w:t>
            </w:r>
          </w:p>
        </w:tc>
        <w:tc>
          <w:tcPr>
            <w:tcW w:w="1984" w:type="dxa"/>
          </w:tcPr>
          <w:p w:rsidR="008046F3" w:rsidRPr="008046F3" w:rsidRDefault="008046F3" w:rsidP="008046F3">
            <w:pPr>
              <w:jc w:val="center"/>
            </w:pPr>
            <w:r w:rsidRPr="008046F3">
              <w:t>125</w:t>
            </w:r>
          </w:p>
        </w:tc>
        <w:tc>
          <w:tcPr>
            <w:tcW w:w="1560" w:type="dxa"/>
          </w:tcPr>
          <w:p w:rsidR="008046F3" w:rsidRPr="008046F3" w:rsidRDefault="008046F3" w:rsidP="008046F3">
            <w:pPr>
              <w:jc w:val="center"/>
            </w:pPr>
            <w:r w:rsidRPr="008046F3">
              <w:t>115 821,3</w:t>
            </w:r>
          </w:p>
        </w:tc>
        <w:tc>
          <w:tcPr>
            <w:tcW w:w="1842" w:type="dxa"/>
          </w:tcPr>
          <w:p w:rsidR="008046F3" w:rsidRPr="008046F3" w:rsidRDefault="008046F3" w:rsidP="008046F3">
            <w:pPr>
              <w:jc w:val="center"/>
            </w:pPr>
            <w:r w:rsidRPr="008046F3">
              <w:t>4</w:t>
            </w:r>
          </w:p>
        </w:tc>
        <w:tc>
          <w:tcPr>
            <w:tcW w:w="1134" w:type="dxa"/>
          </w:tcPr>
          <w:p w:rsidR="008046F3" w:rsidRPr="008046F3" w:rsidRDefault="008046F3" w:rsidP="008046F3">
            <w:pPr>
              <w:jc w:val="center"/>
            </w:pPr>
            <w:r w:rsidRPr="008046F3">
              <w:t>7 688,9</w:t>
            </w:r>
          </w:p>
        </w:tc>
      </w:tr>
    </w:tbl>
    <w:p w:rsidR="008046F3" w:rsidRPr="008046F3" w:rsidRDefault="008046F3" w:rsidP="008046F3">
      <w:pPr>
        <w:tabs>
          <w:tab w:val="left" w:pos="195"/>
          <w:tab w:val="left" w:pos="5370"/>
          <w:tab w:val="left" w:pos="9075"/>
        </w:tabs>
        <w:ind w:firstLine="709"/>
        <w:jc w:val="both"/>
      </w:pPr>
    </w:p>
    <w:p w:rsidR="008046F3" w:rsidRPr="008046F3" w:rsidRDefault="008046F3" w:rsidP="008046F3">
      <w:pPr>
        <w:ind w:firstLine="709"/>
        <w:jc w:val="both"/>
      </w:pPr>
      <w:r w:rsidRPr="008046F3">
        <w:t xml:space="preserve">  Сельские поселения Выкатной, Кышик, Согом и Цингалы в программе капитального ремонта не участвуют в связи с тем</w:t>
      </w:r>
      <w:r>
        <w:t>,</w:t>
      </w:r>
      <w:r w:rsidRPr="008046F3">
        <w:t xml:space="preserve"> что:</w:t>
      </w:r>
    </w:p>
    <w:p w:rsidR="008046F3" w:rsidRPr="008046F3" w:rsidRDefault="00E27D8F" w:rsidP="008046F3">
      <w:pPr>
        <w:ind w:firstLine="709"/>
        <w:jc w:val="both"/>
      </w:pPr>
      <w:r>
        <w:t xml:space="preserve">- </w:t>
      </w:r>
      <w:r w:rsidR="008046F3" w:rsidRPr="008046F3">
        <w:t xml:space="preserve">дома, введенные в эксплуатацию после 25.12.2013; </w:t>
      </w:r>
    </w:p>
    <w:p w:rsidR="008046F3" w:rsidRPr="008046F3" w:rsidRDefault="008046F3" w:rsidP="008046F3">
      <w:pPr>
        <w:ind w:firstLine="709"/>
        <w:jc w:val="both"/>
      </w:pPr>
      <w:r w:rsidRPr="008046F3">
        <w:t xml:space="preserve">- дома блокированной застройки; </w:t>
      </w:r>
    </w:p>
    <w:p w:rsidR="008046F3" w:rsidRPr="008046F3" w:rsidRDefault="008046F3" w:rsidP="008046F3">
      <w:pPr>
        <w:ind w:firstLine="709"/>
        <w:jc w:val="both"/>
      </w:pPr>
      <w:r w:rsidRPr="008046F3">
        <w:t xml:space="preserve">- дома с износом свыше 65 %).    </w:t>
      </w:r>
    </w:p>
    <w:p w:rsidR="008046F3" w:rsidRPr="008046F3" w:rsidRDefault="008046F3" w:rsidP="008046F3">
      <w:pPr>
        <w:tabs>
          <w:tab w:val="left" w:pos="0"/>
          <w:tab w:val="left" w:pos="5370"/>
          <w:tab w:val="left" w:pos="9075"/>
        </w:tabs>
        <w:ind w:firstLine="709"/>
        <w:jc w:val="both"/>
      </w:pPr>
      <w:r w:rsidRPr="008046F3">
        <w:t xml:space="preserve"> Минимальные размеры ежемесячных взносов на капитальный ремонт за один квадратный метр общей площади жилых и нежилых помещений установлены приказом департамента жилищно-коммунального комплекса и энергетики от 11.04.2014 № 10-нп и составляют:</w:t>
      </w:r>
    </w:p>
    <w:p w:rsidR="008046F3" w:rsidRPr="008046F3" w:rsidRDefault="008046F3" w:rsidP="008046F3">
      <w:pPr>
        <w:tabs>
          <w:tab w:val="left" w:pos="0"/>
          <w:tab w:val="left" w:pos="195"/>
          <w:tab w:val="left" w:pos="5370"/>
          <w:tab w:val="left" w:pos="9075"/>
        </w:tabs>
        <w:ind w:firstLine="709"/>
        <w:jc w:val="both"/>
      </w:pPr>
      <w:r w:rsidRPr="008046F3">
        <w:t>- для деревянных домов – 8,55 руб.;</w:t>
      </w:r>
    </w:p>
    <w:p w:rsidR="008046F3" w:rsidRPr="008046F3" w:rsidRDefault="008046F3" w:rsidP="008046F3">
      <w:pPr>
        <w:tabs>
          <w:tab w:val="left" w:pos="0"/>
          <w:tab w:val="left" w:pos="195"/>
          <w:tab w:val="left" w:pos="5370"/>
          <w:tab w:val="left" w:pos="9075"/>
        </w:tabs>
        <w:ind w:firstLine="709"/>
        <w:jc w:val="both"/>
      </w:pPr>
      <w:r w:rsidRPr="008046F3">
        <w:t>- для домов в панельном исполнении без лифта – 12,05 руб.;</w:t>
      </w:r>
    </w:p>
    <w:p w:rsidR="008046F3" w:rsidRPr="008046F3" w:rsidRDefault="008046F3" w:rsidP="008046F3">
      <w:pPr>
        <w:tabs>
          <w:tab w:val="left" w:pos="0"/>
          <w:tab w:val="left" w:pos="195"/>
          <w:tab w:val="left" w:pos="5370"/>
          <w:tab w:val="left" w:pos="9075"/>
        </w:tabs>
        <w:ind w:firstLine="709"/>
        <w:jc w:val="both"/>
      </w:pPr>
      <w:r w:rsidRPr="008046F3">
        <w:t>- для иных домов без лифта – 10,75 руб.</w:t>
      </w:r>
    </w:p>
    <w:p w:rsidR="008046F3" w:rsidRPr="008046F3" w:rsidRDefault="008046F3" w:rsidP="008046F3">
      <w:pPr>
        <w:ind w:firstLine="709"/>
        <w:jc w:val="both"/>
      </w:pPr>
      <w:r w:rsidRPr="008046F3">
        <w:t>Согласно краткосрочному плану реализации Программы капитального ремонта общего имущества МКД на 2014-2016 годы, в Ханты-Мансийском районе запланирован капитальный ремонт общего имущества в восьми многоквартирных домах, на сегодняшний день капитальный ремонт выполнен в 5-ти многоквартирных домах на сумму 11 691 249,16 руб., по следующим адресам:</w:t>
      </w:r>
    </w:p>
    <w:p w:rsidR="008046F3" w:rsidRPr="008046F3" w:rsidRDefault="008046F3" w:rsidP="008046F3">
      <w:pPr>
        <w:ind w:firstLine="709"/>
        <w:jc w:val="both"/>
      </w:pPr>
      <w:r w:rsidRPr="008046F3">
        <w:t>п. Кедр</w:t>
      </w:r>
      <w:r w:rsidR="00E27D8F">
        <w:t>овый, ул. Старая Набережная, д.</w:t>
      </w:r>
      <w:r w:rsidRPr="008046F3">
        <w:t>11 – капитальный ремонт сетей отопления, холодного водоснабжения, водоотведения, на сумму 2 413 312,78 руб.;</w:t>
      </w:r>
    </w:p>
    <w:p w:rsidR="008046F3" w:rsidRPr="008046F3" w:rsidRDefault="008046F3" w:rsidP="008046F3">
      <w:pPr>
        <w:ind w:firstLine="709"/>
        <w:jc w:val="both"/>
      </w:pPr>
      <w:r w:rsidRPr="008046F3">
        <w:t>п. Г</w:t>
      </w:r>
      <w:r w:rsidR="00E27D8F">
        <w:t>орноправдинск, ул. Петелина. д.</w:t>
      </w:r>
      <w:r w:rsidRPr="008046F3">
        <w:t>9 – капитальный ремонт крыши, фасада, сетей электроснабжения на сумму 5 306 078,86 руб.;</w:t>
      </w:r>
    </w:p>
    <w:p w:rsidR="008046F3" w:rsidRPr="008046F3" w:rsidRDefault="008046F3" w:rsidP="008046F3">
      <w:pPr>
        <w:ind w:firstLine="709"/>
        <w:jc w:val="both"/>
      </w:pPr>
      <w:r w:rsidRPr="008046F3">
        <w:t>п. Г</w:t>
      </w:r>
      <w:r w:rsidR="00E27D8F">
        <w:t>орноправдинск, ул. Киевская, д.</w:t>
      </w:r>
      <w:r w:rsidRPr="008046F3">
        <w:t>8 – капитальный ремонт фасада, сетей электроснабжени</w:t>
      </w:r>
      <w:r>
        <w:t xml:space="preserve">я на сумму </w:t>
      </w:r>
      <w:r w:rsidRPr="008046F3">
        <w:t>1 053 515,65 руб.;</w:t>
      </w:r>
    </w:p>
    <w:p w:rsidR="008046F3" w:rsidRPr="008046F3" w:rsidRDefault="00E27D8F" w:rsidP="008046F3">
      <w:pPr>
        <w:ind w:firstLine="709"/>
        <w:jc w:val="both"/>
      </w:pPr>
      <w:r>
        <w:t>п. Луговской, ул. Гагарина, д.</w:t>
      </w:r>
      <w:r w:rsidR="008046F3" w:rsidRPr="008046F3">
        <w:t>12 – капитальный ремонт сетей холодного водоснабжения, электроснабжения на сумму 550 143,87 руб.;</w:t>
      </w:r>
    </w:p>
    <w:p w:rsidR="008046F3" w:rsidRPr="008046F3" w:rsidRDefault="008046F3" w:rsidP="008046F3">
      <w:pPr>
        <w:ind w:firstLine="709"/>
        <w:jc w:val="both"/>
      </w:pPr>
      <w:r w:rsidRPr="008046F3">
        <w:t>п. Л</w:t>
      </w:r>
      <w:r w:rsidR="00E27D8F">
        <w:t>уговской, ул. Комсомольская, д.</w:t>
      </w:r>
      <w:r w:rsidRPr="008046F3">
        <w:t>2 – капитальный ремонт крыши на сумму 1 859 015,40 руб.</w:t>
      </w:r>
    </w:p>
    <w:p w:rsidR="008046F3" w:rsidRPr="008046F3" w:rsidRDefault="008046F3" w:rsidP="008046F3">
      <w:pPr>
        <w:ind w:firstLine="709"/>
        <w:jc w:val="both"/>
      </w:pPr>
      <w:r w:rsidRPr="008046F3">
        <w:lastRenderedPageBreak/>
        <w:t>В связи с тем, что на конкурсы по выбору подрядных организаций на выполнение работ по капитальному ремонту, проводимые Югорским фондом капитального ремонта, который является техническим заказчиком, ни одна подрядная организация не заявилась, не проведен запланированный капитальный ремонт общего имущества трех многоквартирных домов на сумму 4 505 964,1 руб., по следующим адресам:</w:t>
      </w:r>
    </w:p>
    <w:p w:rsidR="008046F3" w:rsidRPr="008046F3" w:rsidRDefault="008046F3" w:rsidP="008046F3">
      <w:pPr>
        <w:ind w:firstLine="709"/>
        <w:jc w:val="both"/>
      </w:pPr>
      <w:r w:rsidRPr="008046F3">
        <w:t>п.</w:t>
      </w:r>
      <w:r w:rsidR="00E27D8F">
        <w:t xml:space="preserve"> Горноправдинск, ул. Победы, д.</w:t>
      </w:r>
      <w:r w:rsidRPr="008046F3">
        <w:t>4 – капитальный ремонт сетей электроснабжения, отопления, водоснабжения, водоотведения на сумму 2 334 621,29;</w:t>
      </w:r>
    </w:p>
    <w:p w:rsidR="008046F3" w:rsidRPr="008046F3" w:rsidRDefault="008046F3" w:rsidP="008046F3">
      <w:pPr>
        <w:ind w:firstLine="709"/>
        <w:jc w:val="both"/>
      </w:pPr>
      <w:r w:rsidRPr="008046F3">
        <w:t>п. Гор</w:t>
      </w:r>
      <w:r w:rsidR="00E27D8F">
        <w:t>ноправдинск, ул. Таежная, д.</w:t>
      </w:r>
      <w:r w:rsidRPr="008046F3">
        <w:t>2 – капитальный ремонт сетей электроснабжения на сумму 48 262,35 руб.;</w:t>
      </w:r>
    </w:p>
    <w:p w:rsidR="008046F3" w:rsidRPr="008046F3" w:rsidRDefault="008046F3" w:rsidP="008046F3">
      <w:pPr>
        <w:ind w:firstLine="709"/>
        <w:jc w:val="both"/>
      </w:pPr>
      <w:r w:rsidRPr="008046F3">
        <w:t>п. Кедр</w:t>
      </w:r>
      <w:r w:rsidR="00E27D8F">
        <w:t>овый, ул. Старая Набережная, д.</w:t>
      </w:r>
      <w:r w:rsidRPr="008046F3">
        <w:t xml:space="preserve">13 – капитальный ремонт сетей отопления, холодного водоснабжения, водоотведения на сумму 2 598 686,76 руб. </w:t>
      </w:r>
    </w:p>
    <w:p w:rsidR="008046F3" w:rsidRPr="008046F3" w:rsidRDefault="008046F3" w:rsidP="008046F3">
      <w:pPr>
        <w:ind w:firstLine="709"/>
        <w:jc w:val="both"/>
      </w:pPr>
      <w:r w:rsidRPr="008046F3">
        <w:t>Согласно краткосрочному плану реализации Программы капитального ремонта общего имущества МКД на 2017-2019 годы, в Ханты-Мансийском районе на 2017 год запланирован капитальный ремонт общего имущества в следующих многоквартирных домах:</w:t>
      </w:r>
    </w:p>
    <w:p w:rsidR="008046F3" w:rsidRPr="008046F3" w:rsidRDefault="008046F3" w:rsidP="008046F3">
      <w:pPr>
        <w:ind w:firstLine="709"/>
        <w:jc w:val="both"/>
      </w:pPr>
      <w:r w:rsidRPr="008046F3">
        <w:t>п. Горноправдинск, ул. Киевская, д. 25 – 4 120 980,48 руб.;</w:t>
      </w:r>
    </w:p>
    <w:p w:rsidR="008046F3" w:rsidRPr="008046F3" w:rsidRDefault="008046F3" w:rsidP="008046F3">
      <w:pPr>
        <w:ind w:firstLine="709"/>
        <w:jc w:val="both"/>
      </w:pPr>
      <w:r w:rsidRPr="008046F3">
        <w:t>п. Горноправдинск, ул. Победы, д. 2 – 2 294 702,66 руб.;</w:t>
      </w:r>
    </w:p>
    <w:p w:rsidR="008046F3" w:rsidRPr="008046F3" w:rsidRDefault="008046F3" w:rsidP="008046F3">
      <w:pPr>
        <w:ind w:firstLine="709"/>
        <w:jc w:val="both"/>
      </w:pPr>
      <w:r w:rsidRPr="008046F3">
        <w:t>п. Горноправдинск, ул. Победы, д. 4 – 2 334 621,29 руб.;</w:t>
      </w:r>
    </w:p>
    <w:p w:rsidR="008046F3" w:rsidRPr="008046F3" w:rsidRDefault="008046F3" w:rsidP="008046F3">
      <w:pPr>
        <w:ind w:firstLine="709"/>
        <w:jc w:val="both"/>
      </w:pPr>
      <w:r w:rsidRPr="008046F3">
        <w:t>п. Горноправдинск, ул. Таежная. д. 2 – 255м 694,64 руб.;</w:t>
      </w:r>
    </w:p>
    <w:p w:rsidR="008046F3" w:rsidRPr="008046F3" w:rsidRDefault="008046F3" w:rsidP="008046F3">
      <w:pPr>
        <w:ind w:firstLine="709"/>
        <w:jc w:val="both"/>
      </w:pPr>
      <w:r w:rsidRPr="008046F3">
        <w:t>п. Кедровый, ул. Старая Набережная, д. 13 – 2 598 686,76 руб.;</w:t>
      </w:r>
    </w:p>
    <w:p w:rsidR="008046F3" w:rsidRPr="008046F3" w:rsidRDefault="008046F3" w:rsidP="008046F3">
      <w:pPr>
        <w:ind w:firstLine="709"/>
        <w:jc w:val="both"/>
      </w:pPr>
      <w:r w:rsidRPr="008046F3">
        <w:t>п. Кедровый, ул. Старая Набережная, д. 16 – 987 068,47 руб.;</w:t>
      </w:r>
    </w:p>
    <w:p w:rsidR="008046F3" w:rsidRPr="008046F3" w:rsidRDefault="008046F3" w:rsidP="008046F3">
      <w:pPr>
        <w:ind w:firstLine="709"/>
        <w:jc w:val="both"/>
      </w:pPr>
      <w:r w:rsidRPr="008046F3">
        <w:t>п. Кедровый, ул. Энтузиастов, д. 18 – 422 503,51 руб.;</w:t>
      </w:r>
    </w:p>
    <w:p w:rsidR="008046F3" w:rsidRPr="008046F3" w:rsidRDefault="008046F3" w:rsidP="008046F3">
      <w:pPr>
        <w:ind w:firstLine="709"/>
        <w:jc w:val="both"/>
      </w:pPr>
      <w:r w:rsidRPr="008046F3">
        <w:t>п. Луговской, ул. Гагарина, д. 12 – 913 337,71 руб.;</w:t>
      </w:r>
    </w:p>
    <w:p w:rsidR="008046F3" w:rsidRPr="008046F3" w:rsidRDefault="008046F3" w:rsidP="008046F3">
      <w:pPr>
        <w:ind w:firstLine="709"/>
        <w:jc w:val="both"/>
      </w:pPr>
      <w:r w:rsidRPr="008046F3">
        <w:t>п. Луговской, ул. Комсомольская, д. 4 – 2 586 458,16 руб.;</w:t>
      </w:r>
    </w:p>
    <w:p w:rsidR="008046F3" w:rsidRDefault="008046F3" w:rsidP="00FC5A68">
      <w:pPr>
        <w:jc w:val="center"/>
        <w:rPr>
          <w:b/>
          <w:color w:val="FF0000"/>
        </w:rPr>
        <w:sectPr w:rsidR="008046F3" w:rsidSect="008046F3">
          <w:pgSz w:w="11906" w:h="16838"/>
          <w:pgMar w:top="851" w:right="851" w:bottom="851" w:left="1418" w:header="425" w:footer="170" w:gutter="0"/>
          <w:cols w:space="708"/>
          <w:docGrid w:linePitch="360"/>
        </w:sectPr>
      </w:pPr>
    </w:p>
    <w:p w:rsidR="008046F3" w:rsidRPr="00E33181" w:rsidRDefault="008046F3" w:rsidP="00FC5A68">
      <w:pPr>
        <w:jc w:val="center"/>
        <w:rPr>
          <w:b/>
          <w:color w:val="FF0000"/>
        </w:rPr>
      </w:pPr>
    </w:p>
    <w:p w:rsidR="008046F3" w:rsidRPr="008046F3" w:rsidRDefault="008046F3" w:rsidP="008046F3">
      <w:pPr>
        <w:pStyle w:val="ConsPlusNormal"/>
        <w:jc w:val="right"/>
        <w:outlineLvl w:val="1"/>
        <w:rPr>
          <w:rFonts w:ascii="Times New Roman" w:hAnsi="Times New Roman" w:cs="Times New Roman"/>
          <w:sz w:val="24"/>
          <w:szCs w:val="24"/>
        </w:rPr>
      </w:pPr>
      <w:r w:rsidRPr="008046F3">
        <w:rPr>
          <w:rFonts w:ascii="Times New Roman" w:hAnsi="Times New Roman" w:cs="Times New Roman"/>
          <w:sz w:val="24"/>
          <w:szCs w:val="24"/>
        </w:rPr>
        <w:t>Таблица 3</w:t>
      </w:r>
    </w:p>
    <w:p w:rsidR="008046F3" w:rsidRPr="008046F3" w:rsidRDefault="008046F3" w:rsidP="008046F3">
      <w:pPr>
        <w:pStyle w:val="ConsPlusNormal"/>
        <w:jc w:val="center"/>
        <w:rPr>
          <w:rFonts w:ascii="Times New Roman" w:hAnsi="Times New Roman" w:cs="Times New Roman"/>
          <w:sz w:val="24"/>
          <w:szCs w:val="24"/>
        </w:rPr>
      </w:pPr>
    </w:p>
    <w:p w:rsidR="008046F3" w:rsidRPr="008046F3" w:rsidRDefault="008046F3" w:rsidP="008046F3">
      <w:pPr>
        <w:pStyle w:val="ConsPlusNormal"/>
        <w:jc w:val="center"/>
        <w:rPr>
          <w:rFonts w:ascii="Times New Roman" w:hAnsi="Times New Roman" w:cs="Times New Roman"/>
          <w:sz w:val="24"/>
          <w:szCs w:val="24"/>
        </w:rPr>
      </w:pPr>
      <w:bookmarkStart w:id="4" w:name="P842"/>
      <w:bookmarkEnd w:id="4"/>
      <w:r w:rsidRPr="008046F3">
        <w:rPr>
          <w:rFonts w:ascii="Times New Roman" w:hAnsi="Times New Roman" w:cs="Times New Roman"/>
          <w:sz w:val="24"/>
          <w:szCs w:val="24"/>
        </w:rPr>
        <w:t>Состояние платежной дисциплины и инвестиционной</w:t>
      </w:r>
    </w:p>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политики в жилищно-коммунальном комплексе</w:t>
      </w:r>
    </w:p>
    <w:p w:rsidR="00F83B08" w:rsidRPr="00A80B82" w:rsidRDefault="00A3649B" w:rsidP="00F83B08">
      <w:pPr>
        <w:autoSpaceDE w:val="0"/>
        <w:autoSpaceDN w:val="0"/>
        <w:adjustRightInd w:val="0"/>
        <w:jc w:val="center"/>
        <w:rPr>
          <w:rFonts w:eastAsiaTheme="minorHAnsi"/>
          <w:lang w:eastAsia="en-US"/>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2664460</wp:posOffset>
                </wp:positionH>
                <wp:positionV relativeFrom="paragraph">
                  <wp:posOffset>165100</wp:posOffset>
                </wp:positionV>
                <wp:extent cx="3838575" cy="0"/>
                <wp:effectExtent l="6985" t="12700" r="1206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9.8pt;margin-top:13pt;width:30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vb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qfzmePM4z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EWPtS7eAAAACgEAAA8AAABkcnMvZG93bnJldi54bWxMj8FOwzAM&#10;hu9IvENkJC6IJa1Gxbq604TEgSPbJK5Z47WFxqmadC17ejJxgKPtT7+/v9jMthNnGnzrGCFZKBDE&#10;lTMt1wiH/evjMwgfNBvdOSaEb/KwKW9vCp0bN/E7nXehFjGEfa4RmhD6XEpfNWS1X7ieON5ObrA6&#10;xHGopRn0FMNtJ1OlMml1y/FDo3t6aaj62o0Wgfz4lKjtytaHt8v08JFePqd+j3h/N2/XIALN4Q+G&#10;q35UhzI6Hd3IxosOYZmssogipFnsdAVUukxAHH83sizk/wrlDwAAAP//AwBQSwECLQAUAAYACAAA&#10;ACEAtoM4kv4AAADhAQAAEwAAAAAAAAAAAAAAAAAAAAAAW0NvbnRlbnRfVHlwZXNdLnhtbFBLAQIt&#10;ABQABgAIAAAAIQA4/SH/1gAAAJQBAAALAAAAAAAAAAAAAAAAAC8BAABfcmVscy8ucmVsc1BLAQIt&#10;ABQABgAIAAAAIQD9thvbHwIAADsEAAAOAAAAAAAAAAAAAAAAAC4CAABkcnMvZTJvRG9jLnhtbFBL&#10;AQItABQABgAIAAAAIQBFj7Uu3gAAAAoBAAAPAAAAAAAAAAAAAAAAAHkEAABkcnMvZG93bnJldi54&#10;bWxQSwUGAAAAAAQABADzAAAAhAUAAAAA&#10;"/>
            </w:pict>
          </mc:Fallback>
        </mc:AlternateContent>
      </w:r>
      <w:r w:rsidR="00F83B08">
        <w:rPr>
          <w:rFonts w:eastAsiaTheme="minorHAnsi"/>
          <w:lang w:eastAsia="en-US"/>
        </w:rPr>
        <w:t>Ханты-Мансийского</w:t>
      </w:r>
      <w:r w:rsidR="00F83B08" w:rsidRPr="00A80B82">
        <w:rPr>
          <w:rFonts w:eastAsiaTheme="minorHAnsi"/>
          <w:lang w:eastAsia="en-US"/>
        </w:rPr>
        <w:t xml:space="preserve"> район</w:t>
      </w:r>
      <w:r w:rsidR="00F83B08">
        <w:rPr>
          <w:rFonts w:eastAsiaTheme="minorHAnsi"/>
          <w:lang w:eastAsia="en-US"/>
        </w:rPr>
        <w:t>а</w:t>
      </w:r>
    </w:p>
    <w:p w:rsidR="00F83B08" w:rsidRPr="00A80B82" w:rsidRDefault="00F83B08" w:rsidP="00F83B08">
      <w:pPr>
        <w:autoSpaceDE w:val="0"/>
        <w:autoSpaceDN w:val="0"/>
        <w:adjustRightInd w:val="0"/>
        <w:jc w:val="center"/>
        <w:rPr>
          <w:rFonts w:eastAsiaTheme="minorHAnsi"/>
          <w:sz w:val="18"/>
          <w:szCs w:val="18"/>
          <w:lang w:eastAsia="en-US"/>
        </w:rPr>
      </w:pPr>
      <w:r w:rsidRPr="00A80B82">
        <w:rPr>
          <w:rFonts w:eastAsiaTheme="minorHAnsi"/>
          <w:sz w:val="18"/>
          <w:szCs w:val="18"/>
          <w:lang w:eastAsia="en-US"/>
        </w:rPr>
        <w:t>наименование городского округа (муниципального района)</w:t>
      </w:r>
    </w:p>
    <w:p w:rsidR="008046F3" w:rsidRPr="008046F3" w:rsidRDefault="008046F3" w:rsidP="008046F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44"/>
        <w:gridCol w:w="1701"/>
        <w:gridCol w:w="1134"/>
        <w:gridCol w:w="1134"/>
        <w:gridCol w:w="1134"/>
        <w:gridCol w:w="1134"/>
        <w:gridCol w:w="1134"/>
        <w:gridCol w:w="1134"/>
        <w:gridCol w:w="1276"/>
      </w:tblGrid>
      <w:tr w:rsidR="008046F3" w:rsidRPr="008046F3" w:rsidTr="008046F3">
        <w:tc>
          <w:tcPr>
            <w:tcW w:w="510"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N п/п</w:t>
            </w:r>
          </w:p>
        </w:tc>
        <w:tc>
          <w:tcPr>
            <w:tcW w:w="4944"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Наименование показателя</w:t>
            </w:r>
          </w:p>
        </w:tc>
        <w:tc>
          <w:tcPr>
            <w:tcW w:w="1701" w:type="dxa"/>
          </w:tcPr>
          <w:p w:rsidR="008046F3" w:rsidRPr="008046F3" w:rsidRDefault="008046F3" w:rsidP="008046F3">
            <w:pPr>
              <w:pStyle w:val="ConsPlusNormal"/>
              <w:ind w:left="-389" w:firstLine="43"/>
              <w:jc w:val="center"/>
              <w:rPr>
                <w:rFonts w:ascii="Times New Roman" w:hAnsi="Times New Roman" w:cs="Times New Roman"/>
                <w:sz w:val="24"/>
                <w:szCs w:val="24"/>
              </w:rPr>
            </w:pPr>
            <w:r w:rsidRPr="008046F3">
              <w:rPr>
                <w:rFonts w:ascii="Times New Roman" w:hAnsi="Times New Roman" w:cs="Times New Roman"/>
                <w:sz w:val="24"/>
                <w:szCs w:val="24"/>
              </w:rPr>
              <w:t xml:space="preserve">Единица </w:t>
            </w:r>
            <w:r>
              <w:rPr>
                <w:rFonts w:ascii="Times New Roman" w:hAnsi="Times New Roman" w:cs="Times New Roman"/>
                <w:sz w:val="24"/>
                <w:szCs w:val="24"/>
              </w:rPr>
              <w:t xml:space="preserve"> </w:t>
            </w:r>
            <w:r w:rsidRPr="008046F3">
              <w:rPr>
                <w:rFonts w:ascii="Times New Roman" w:hAnsi="Times New Roman" w:cs="Times New Roman"/>
                <w:sz w:val="24"/>
                <w:szCs w:val="24"/>
              </w:rPr>
              <w:t>измерения</w:t>
            </w:r>
          </w:p>
        </w:tc>
        <w:tc>
          <w:tcPr>
            <w:tcW w:w="1134" w:type="dxa"/>
            <w:vAlign w:val="center"/>
          </w:tcPr>
          <w:p w:rsidR="008046F3" w:rsidRPr="008046F3" w:rsidRDefault="008046F3" w:rsidP="00804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1134" w:type="dxa"/>
            <w:vAlign w:val="center"/>
          </w:tcPr>
          <w:p w:rsidR="008046F3" w:rsidRPr="008046F3" w:rsidRDefault="008046F3" w:rsidP="008046F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vAlign w:val="center"/>
          </w:tcPr>
          <w:p w:rsidR="008046F3" w:rsidRPr="008046F3" w:rsidRDefault="008046F3" w:rsidP="008046F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2015</w:t>
            </w:r>
          </w:p>
        </w:tc>
        <w:tc>
          <w:tcPr>
            <w:tcW w:w="1134" w:type="dxa"/>
            <w:vAlign w:val="center"/>
          </w:tcPr>
          <w:p w:rsidR="008046F3" w:rsidRPr="008046F3" w:rsidRDefault="008046F3" w:rsidP="00804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vAlign w:val="center"/>
          </w:tcPr>
          <w:p w:rsidR="008046F3" w:rsidRPr="008046F3" w:rsidRDefault="008046F3" w:rsidP="008046F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vAlign w:val="center"/>
          </w:tcPr>
          <w:p w:rsidR="008046F3" w:rsidRPr="008046F3" w:rsidRDefault="008046F3" w:rsidP="00804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8046F3" w:rsidRPr="008046F3" w:rsidRDefault="008046F3" w:rsidP="00804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r>
      <w:tr w:rsidR="008046F3" w:rsidRPr="008046F3" w:rsidTr="008046F3">
        <w:tc>
          <w:tcPr>
            <w:tcW w:w="510"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1.</w:t>
            </w:r>
          </w:p>
        </w:tc>
        <w:tc>
          <w:tcPr>
            <w:tcW w:w="4944" w:type="dxa"/>
          </w:tcPr>
          <w:p w:rsidR="008046F3" w:rsidRPr="008046F3" w:rsidRDefault="008046F3" w:rsidP="008046F3">
            <w:pPr>
              <w:pStyle w:val="ConsPlusNormal"/>
              <w:rPr>
                <w:rFonts w:ascii="Times New Roman" w:hAnsi="Times New Roman" w:cs="Times New Roman"/>
                <w:sz w:val="24"/>
                <w:szCs w:val="24"/>
              </w:rPr>
            </w:pPr>
            <w:r w:rsidRPr="008046F3">
              <w:rPr>
                <w:rFonts w:ascii="Times New Roman" w:hAnsi="Times New Roman" w:cs="Times New Roman"/>
                <w:sz w:val="24"/>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hyperlink w:anchor="P892" w:history="1">
              <w:r w:rsidRPr="008046F3">
                <w:rPr>
                  <w:rFonts w:ascii="Times New Roman" w:hAnsi="Times New Roman" w:cs="Times New Roman"/>
                  <w:color w:val="0000FF"/>
                  <w:sz w:val="24"/>
                  <w:szCs w:val="24"/>
                </w:rPr>
                <w:t>&lt;1&gt;</w:t>
              </w:r>
            </w:hyperlink>
          </w:p>
        </w:tc>
        <w:tc>
          <w:tcPr>
            <w:tcW w:w="1701" w:type="dxa"/>
          </w:tcPr>
          <w:p w:rsidR="008046F3" w:rsidRPr="008046F3" w:rsidRDefault="008046F3" w:rsidP="008046F3">
            <w:pPr>
              <w:pStyle w:val="ConsPlusNormal"/>
              <w:ind w:firstLine="0"/>
              <w:jc w:val="center"/>
              <w:rPr>
                <w:rFonts w:ascii="Times New Roman" w:hAnsi="Times New Roman" w:cs="Times New Roman"/>
                <w:sz w:val="24"/>
                <w:szCs w:val="24"/>
              </w:rPr>
            </w:pPr>
            <w:r w:rsidRPr="008046F3">
              <w:rPr>
                <w:rFonts w:ascii="Times New Roman" w:hAnsi="Times New Roman" w:cs="Times New Roman"/>
                <w:sz w:val="24"/>
                <w:szCs w:val="24"/>
              </w:rPr>
              <w:t>процентов</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046F3" w:rsidRPr="008046F3" w:rsidTr="008046F3">
        <w:tc>
          <w:tcPr>
            <w:tcW w:w="510"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2.</w:t>
            </w:r>
          </w:p>
        </w:tc>
        <w:tc>
          <w:tcPr>
            <w:tcW w:w="4944" w:type="dxa"/>
          </w:tcPr>
          <w:p w:rsidR="008046F3" w:rsidRPr="008046F3" w:rsidRDefault="008046F3" w:rsidP="008046F3">
            <w:pPr>
              <w:pStyle w:val="ConsPlusNormal"/>
              <w:rPr>
                <w:rFonts w:ascii="Times New Roman" w:hAnsi="Times New Roman" w:cs="Times New Roman"/>
                <w:sz w:val="24"/>
                <w:szCs w:val="24"/>
              </w:rPr>
            </w:pPr>
            <w:r w:rsidRPr="008046F3">
              <w:rPr>
                <w:rFonts w:ascii="Times New Roman" w:hAnsi="Times New Roman" w:cs="Times New Roman"/>
                <w:sz w:val="24"/>
                <w:szCs w:val="24"/>
              </w:rPr>
              <w:t xml:space="preserve">Уровень собираемости взносов на капитальный ремонт общего имущества многоквартирных домов </w:t>
            </w:r>
            <w:hyperlink w:anchor="P895" w:history="1">
              <w:r w:rsidRPr="008046F3">
                <w:rPr>
                  <w:rFonts w:ascii="Times New Roman" w:hAnsi="Times New Roman" w:cs="Times New Roman"/>
                  <w:color w:val="0000FF"/>
                  <w:sz w:val="24"/>
                  <w:szCs w:val="24"/>
                </w:rPr>
                <w:t>&lt;2&gt;</w:t>
              </w:r>
            </w:hyperlink>
          </w:p>
        </w:tc>
        <w:tc>
          <w:tcPr>
            <w:tcW w:w="1701" w:type="dxa"/>
          </w:tcPr>
          <w:p w:rsidR="008046F3" w:rsidRPr="008046F3" w:rsidRDefault="008046F3" w:rsidP="008046F3">
            <w:pPr>
              <w:pStyle w:val="ConsPlusNormal"/>
              <w:ind w:firstLine="0"/>
              <w:jc w:val="center"/>
              <w:rPr>
                <w:rFonts w:ascii="Times New Roman" w:hAnsi="Times New Roman" w:cs="Times New Roman"/>
                <w:sz w:val="24"/>
                <w:szCs w:val="24"/>
              </w:rPr>
            </w:pPr>
            <w:r w:rsidRPr="008046F3">
              <w:rPr>
                <w:rFonts w:ascii="Times New Roman" w:hAnsi="Times New Roman" w:cs="Times New Roman"/>
                <w:sz w:val="24"/>
                <w:szCs w:val="24"/>
              </w:rPr>
              <w:t>процентов</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65</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84</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8046F3" w:rsidRPr="008046F3" w:rsidTr="008046F3">
        <w:tc>
          <w:tcPr>
            <w:tcW w:w="510"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3.</w:t>
            </w:r>
          </w:p>
        </w:tc>
        <w:tc>
          <w:tcPr>
            <w:tcW w:w="4944" w:type="dxa"/>
          </w:tcPr>
          <w:p w:rsidR="008046F3" w:rsidRPr="008046F3" w:rsidRDefault="008046F3" w:rsidP="008046F3">
            <w:pPr>
              <w:pStyle w:val="ConsPlusNormal"/>
              <w:rPr>
                <w:rFonts w:ascii="Times New Roman" w:hAnsi="Times New Roman" w:cs="Times New Roman"/>
                <w:sz w:val="24"/>
                <w:szCs w:val="24"/>
              </w:rPr>
            </w:pPr>
            <w:r w:rsidRPr="008046F3">
              <w:rPr>
                <w:rFonts w:ascii="Times New Roman" w:hAnsi="Times New Roman" w:cs="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hyperlink w:anchor="P898" w:history="1">
              <w:r w:rsidRPr="008046F3">
                <w:rPr>
                  <w:rFonts w:ascii="Times New Roman" w:hAnsi="Times New Roman" w:cs="Times New Roman"/>
                  <w:color w:val="0000FF"/>
                  <w:sz w:val="24"/>
                  <w:szCs w:val="24"/>
                </w:rPr>
                <w:t>&lt;3&gt;</w:t>
              </w:r>
            </w:hyperlink>
          </w:p>
        </w:tc>
        <w:tc>
          <w:tcPr>
            <w:tcW w:w="1701" w:type="dxa"/>
          </w:tcPr>
          <w:p w:rsidR="008046F3" w:rsidRPr="008046F3" w:rsidRDefault="008046F3" w:rsidP="008046F3">
            <w:pPr>
              <w:pStyle w:val="ConsPlusNormal"/>
              <w:ind w:firstLine="0"/>
              <w:jc w:val="center"/>
              <w:rPr>
                <w:rFonts w:ascii="Times New Roman" w:hAnsi="Times New Roman" w:cs="Times New Roman"/>
                <w:sz w:val="24"/>
                <w:szCs w:val="24"/>
              </w:rPr>
            </w:pPr>
            <w:r w:rsidRPr="008046F3">
              <w:rPr>
                <w:rFonts w:ascii="Times New Roman" w:hAnsi="Times New Roman" w:cs="Times New Roman"/>
                <w:sz w:val="24"/>
                <w:szCs w:val="24"/>
              </w:rPr>
              <w:t>в наличии/в разработке/отсутствуют</w:t>
            </w:r>
          </w:p>
        </w:tc>
        <w:tc>
          <w:tcPr>
            <w:tcW w:w="1134" w:type="dxa"/>
            <w:vAlign w:val="center"/>
          </w:tcPr>
          <w:p w:rsidR="008046F3" w:rsidRPr="008046F3" w:rsidRDefault="008046F3" w:rsidP="008046F3">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c>
          <w:tcPr>
            <w:tcW w:w="1134" w:type="dxa"/>
            <w:vAlign w:val="center"/>
          </w:tcPr>
          <w:p w:rsidR="008046F3" w:rsidRPr="008046F3" w:rsidRDefault="008046F3" w:rsidP="008046F3">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c>
          <w:tcPr>
            <w:tcW w:w="1134" w:type="dxa"/>
            <w:vAlign w:val="center"/>
          </w:tcPr>
          <w:p w:rsidR="008046F3" w:rsidRPr="008046F3" w:rsidRDefault="008046F3" w:rsidP="008046F3">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c>
          <w:tcPr>
            <w:tcW w:w="1134" w:type="dxa"/>
            <w:vAlign w:val="center"/>
          </w:tcPr>
          <w:p w:rsidR="008046F3" w:rsidRPr="008046F3" w:rsidRDefault="008046F3" w:rsidP="008046F3">
            <w:pPr>
              <w:pStyle w:val="ConsPlusNormal"/>
              <w:ind w:firstLine="0"/>
              <w:rPr>
                <w:rFonts w:ascii="Times New Roman" w:hAnsi="Times New Roman" w:cs="Times New Roman"/>
                <w:sz w:val="24"/>
                <w:szCs w:val="24"/>
              </w:rPr>
            </w:pPr>
            <w:r>
              <w:rPr>
                <w:rFonts w:ascii="Times New Roman" w:hAnsi="Times New Roman" w:cs="Times New Roman"/>
                <w:sz w:val="24"/>
                <w:szCs w:val="24"/>
              </w:rPr>
              <w:t>В наличии по теплоснабжению</w:t>
            </w:r>
          </w:p>
        </w:tc>
        <w:tc>
          <w:tcPr>
            <w:tcW w:w="1134" w:type="dxa"/>
            <w:vAlign w:val="center"/>
          </w:tcPr>
          <w:p w:rsidR="008046F3" w:rsidRPr="008046F3" w:rsidRDefault="006809CE" w:rsidP="006809CE">
            <w:pPr>
              <w:pStyle w:val="ConsPlusNormal"/>
              <w:ind w:firstLine="0"/>
              <w:rPr>
                <w:rFonts w:ascii="Times New Roman" w:hAnsi="Times New Roman" w:cs="Times New Roman"/>
                <w:sz w:val="24"/>
                <w:szCs w:val="24"/>
              </w:rPr>
            </w:pPr>
            <w:r>
              <w:rPr>
                <w:rFonts w:ascii="Times New Roman" w:hAnsi="Times New Roman" w:cs="Times New Roman"/>
                <w:sz w:val="24"/>
                <w:szCs w:val="24"/>
              </w:rPr>
              <w:t>Разработана программа по водостнабжению, находится на утверждении в Департам</w:t>
            </w:r>
            <w:r>
              <w:rPr>
                <w:rFonts w:ascii="Times New Roman" w:hAnsi="Times New Roman" w:cs="Times New Roman"/>
                <w:sz w:val="24"/>
                <w:szCs w:val="24"/>
              </w:rPr>
              <w:lastRenderedPageBreak/>
              <w:t>енте ЖКХ автономного округа -Югры</w:t>
            </w:r>
          </w:p>
        </w:tc>
        <w:tc>
          <w:tcPr>
            <w:tcW w:w="1134" w:type="dxa"/>
            <w:vAlign w:val="center"/>
          </w:tcPr>
          <w:p w:rsidR="008046F3" w:rsidRPr="008046F3" w:rsidRDefault="006809CE" w:rsidP="008046F3">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276" w:type="dxa"/>
            <w:vAlign w:val="center"/>
          </w:tcPr>
          <w:p w:rsidR="008046F3" w:rsidRPr="008046F3" w:rsidRDefault="006809CE" w:rsidP="008046F3">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8046F3" w:rsidRPr="008046F3" w:rsidRDefault="008046F3" w:rsidP="008046F3">
      <w:pPr>
        <w:pStyle w:val="ConsPlusNormal"/>
        <w:jc w:val="both"/>
        <w:rPr>
          <w:rFonts w:ascii="Times New Roman" w:hAnsi="Times New Roman" w:cs="Times New Roman"/>
          <w:sz w:val="24"/>
          <w:szCs w:val="24"/>
        </w:rPr>
      </w:pPr>
    </w:p>
    <w:p w:rsidR="004A55CB" w:rsidRDefault="004A55CB"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Pr="008046F3" w:rsidRDefault="006809CE"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E33181" w:rsidRDefault="004A55CB" w:rsidP="00FC5A68">
      <w:pPr>
        <w:jc w:val="center"/>
        <w:rPr>
          <w:b/>
          <w:color w:val="FF0000"/>
        </w:rPr>
      </w:pPr>
    </w:p>
    <w:p w:rsidR="00296343" w:rsidRPr="00E33181" w:rsidRDefault="00296343" w:rsidP="00FC5A68">
      <w:pPr>
        <w:jc w:val="center"/>
        <w:rPr>
          <w:b/>
          <w:color w:val="FF0000"/>
        </w:rPr>
      </w:pPr>
    </w:p>
    <w:p w:rsidR="00137A36" w:rsidRPr="00E33181" w:rsidRDefault="00137A36" w:rsidP="00FC5A68">
      <w:pPr>
        <w:jc w:val="center"/>
        <w:rPr>
          <w:b/>
          <w:color w:val="FF0000"/>
        </w:rPr>
      </w:pPr>
    </w:p>
    <w:p w:rsidR="00137A36" w:rsidRPr="00E33181" w:rsidRDefault="00137A36" w:rsidP="00FC5A68">
      <w:pPr>
        <w:jc w:val="center"/>
        <w:rPr>
          <w:b/>
          <w:color w:val="FF0000"/>
        </w:rPr>
      </w:pPr>
    </w:p>
    <w:p w:rsidR="00137A36" w:rsidRPr="00E33181" w:rsidRDefault="00137A36" w:rsidP="00FC5A68">
      <w:pPr>
        <w:jc w:val="center"/>
        <w:rPr>
          <w:b/>
          <w:color w:val="FF0000"/>
        </w:rPr>
      </w:pPr>
    </w:p>
    <w:p w:rsidR="00FC5A68" w:rsidRPr="008D1B17" w:rsidRDefault="00FC5A68" w:rsidP="00FC5A68">
      <w:pPr>
        <w:jc w:val="center"/>
        <w:rPr>
          <w:b/>
        </w:rPr>
      </w:pPr>
      <w:r w:rsidRPr="00A80B82">
        <w:rPr>
          <w:b/>
        </w:rPr>
        <w:lastRenderedPageBreak/>
        <w:t>Раздел 2. 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w:t>
      </w:r>
      <w:r w:rsidRPr="008D1B17">
        <w:rPr>
          <w:b/>
        </w:rPr>
        <w:t>летний период.</w:t>
      </w:r>
    </w:p>
    <w:p w:rsidR="00FC5A68" w:rsidRPr="008D1B17" w:rsidRDefault="00FC5A68" w:rsidP="004A553D">
      <w:pPr>
        <w:jc w:val="center"/>
        <w:rPr>
          <w:b/>
        </w:rPr>
      </w:pPr>
    </w:p>
    <w:tbl>
      <w:tblPr>
        <w:tblW w:w="15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3"/>
        <w:gridCol w:w="1134"/>
        <w:gridCol w:w="1248"/>
        <w:gridCol w:w="1248"/>
        <w:gridCol w:w="1248"/>
        <w:gridCol w:w="1248"/>
        <w:gridCol w:w="1248"/>
        <w:gridCol w:w="1248"/>
        <w:gridCol w:w="1248"/>
        <w:gridCol w:w="2888"/>
      </w:tblGrid>
      <w:tr w:rsidR="00E33181" w:rsidRPr="008D1B17" w:rsidTr="000E7C9E">
        <w:tc>
          <w:tcPr>
            <w:tcW w:w="568" w:type="dxa"/>
            <w:vMerge w:val="restart"/>
            <w:shd w:val="clear" w:color="auto" w:fill="auto"/>
            <w:noWrap/>
            <w:vAlign w:val="center"/>
            <w:hideMark/>
          </w:tcPr>
          <w:p w:rsidR="00FC5A68" w:rsidRPr="008D1B17" w:rsidRDefault="00FC5A68" w:rsidP="00FC5A68">
            <w:pPr>
              <w:jc w:val="center"/>
              <w:rPr>
                <w:bCs/>
                <w:sz w:val="20"/>
                <w:szCs w:val="20"/>
              </w:rPr>
            </w:pPr>
            <w:bookmarkStart w:id="5" w:name="RANGE!A1:D73"/>
            <w:r w:rsidRPr="008D1B17">
              <w:rPr>
                <w:bCs/>
                <w:sz w:val="20"/>
                <w:szCs w:val="20"/>
              </w:rPr>
              <w:t>№ п/п</w:t>
            </w:r>
            <w:bookmarkEnd w:id="5"/>
          </w:p>
        </w:tc>
        <w:tc>
          <w:tcPr>
            <w:tcW w:w="2193" w:type="dxa"/>
            <w:vMerge w:val="restart"/>
            <w:shd w:val="clear" w:color="auto" w:fill="auto"/>
            <w:vAlign w:val="center"/>
            <w:hideMark/>
          </w:tcPr>
          <w:p w:rsidR="00FC5A68" w:rsidRPr="008D1B17" w:rsidRDefault="00FC5A68" w:rsidP="00FC5A68">
            <w:pPr>
              <w:jc w:val="center"/>
              <w:rPr>
                <w:bCs/>
                <w:sz w:val="20"/>
                <w:szCs w:val="20"/>
              </w:rPr>
            </w:pPr>
            <w:r w:rsidRPr="008D1B17">
              <w:rPr>
                <w:bCs/>
                <w:sz w:val="20"/>
                <w:szCs w:val="20"/>
              </w:rPr>
              <w:t>Наименование показателей</w:t>
            </w:r>
          </w:p>
        </w:tc>
        <w:tc>
          <w:tcPr>
            <w:tcW w:w="1134" w:type="dxa"/>
            <w:vMerge w:val="restart"/>
            <w:shd w:val="clear" w:color="auto" w:fill="auto"/>
            <w:vAlign w:val="center"/>
            <w:hideMark/>
          </w:tcPr>
          <w:p w:rsidR="00FC5A68" w:rsidRPr="008D1B17" w:rsidRDefault="00FC5A68" w:rsidP="00FC5A68">
            <w:pPr>
              <w:jc w:val="center"/>
              <w:rPr>
                <w:bCs/>
                <w:sz w:val="20"/>
                <w:szCs w:val="20"/>
              </w:rPr>
            </w:pPr>
            <w:r w:rsidRPr="008D1B17">
              <w:rPr>
                <w:bCs/>
                <w:sz w:val="20"/>
                <w:szCs w:val="20"/>
              </w:rPr>
              <w:t>Единица измерения</w:t>
            </w:r>
          </w:p>
        </w:tc>
        <w:tc>
          <w:tcPr>
            <w:tcW w:w="3744" w:type="dxa"/>
            <w:gridSpan w:val="3"/>
            <w:shd w:val="clear" w:color="auto" w:fill="auto"/>
            <w:vAlign w:val="center"/>
            <w:hideMark/>
          </w:tcPr>
          <w:p w:rsidR="00FC5A68" w:rsidRPr="008D1B17" w:rsidRDefault="00FC5A68" w:rsidP="00FC5A68">
            <w:pPr>
              <w:jc w:val="center"/>
              <w:rPr>
                <w:bCs/>
                <w:sz w:val="20"/>
                <w:szCs w:val="20"/>
              </w:rPr>
            </w:pPr>
            <w:r w:rsidRPr="008D1B17">
              <w:rPr>
                <w:bCs/>
                <w:sz w:val="20"/>
                <w:szCs w:val="20"/>
              </w:rPr>
              <w:t>Завершённый период</w:t>
            </w:r>
          </w:p>
        </w:tc>
        <w:tc>
          <w:tcPr>
            <w:tcW w:w="1248" w:type="dxa"/>
            <w:vAlign w:val="center"/>
          </w:tcPr>
          <w:p w:rsidR="00FC5A68" w:rsidRPr="008D1B17" w:rsidRDefault="00FC5A68" w:rsidP="00FC5A68">
            <w:pPr>
              <w:jc w:val="center"/>
              <w:rPr>
                <w:b/>
                <w:bCs/>
                <w:sz w:val="20"/>
                <w:szCs w:val="20"/>
              </w:rPr>
            </w:pPr>
            <w:r w:rsidRPr="008D1B17">
              <w:rPr>
                <w:b/>
                <w:bCs/>
                <w:sz w:val="20"/>
                <w:szCs w:val="20"/>
              </w:rPr>
              <w:t>Отчётный период</w:t>
            </w:r>
          </w:p>
        </w:tc>
        <w:tc>
          <w:tcPr>
            <w:tcW w:w="3744" w:type="dxa"/>
            <w:gridSpan w:val="3"/>
            <w:vAlign w:val="center"/>
          </w:tcPr>
          <w:p w:rsidR="00FC5A68" w:rsidRPr="008D1B17" w:rsidRDefault="00FC5A68" w:rsidP="00FC5A68">
            <w:pPr>
              <w:jc w:val="center"/>
              <w:rPr>
                <w:bCs/>
                <w:sz w:val="20"/>
                <w:szCs w:val="20"/>
              </w:rPr>
            </w:pPr>
            <w:r w:rsidRPr="008D1B17">
              <w:rPr>
                <w:bCs/>
                <w:sz w:val="20"/>
                <w:szCs w:val="20"/>
              </w:rPr>
              <w:t>Прогноз</w:t>
            </w:r>
          </w:p>
        </w:tc>
        <w:tc>
          <w:tcPr>
            <w:tcW w:w="2888" w:type="dxa"/>
            <w:vMerge w:val="restart"/>
            <w:vAlign w:val="center"/>
          </w:tcPr>
          <w:p w:rsidR="00FC5A68" w:rsidRPr="008D1B17" w:rsidRDefault="00FC5A68" w:rsidP="00FC5A68">
            <w:pPr>
              <w:jc w:val="center"/>
              <w:rPr>
                <w:bCs/>
                <w:sz w:val="20"/>
                <w:szCs w:val="20"/>
              </w:rPr>
            </w:pPr>
            <w:r w:rsidRPr="008D1B17">
              <w:rPr>
                <w:bCs/>
                <w:sz w:val="20"/>
                <w:szCs w:val="20"/>
              </w:rPr>
              <w:t xml:space="preserve">Примечание </w:t>
            </w:r>
          </w:p>
        </w:tc>
      </w:tr>
      <w:tr w:rsidR="00E33181" w:rsidRPr="008D1B17" w:rsidTr="000E7C9E">
        <w:tc>
          <w:tcPr>
            <w:tcW w:w="568" w:type="dxa"/>
            <w:vMerge/>
            <w:shd w:val="clear" w:color="auto" w:fill="auto"/>
            <w:noWrap/>
          </w:tcPr>
          <w:p w:rsidR="00FC5A68" w:rsidRPr="008D1B17" w:rsidRDefault="00FC5A68" w:rsidP="00FC5A68">
            <w:pPr>
              <w:jc w:val="center"/>
              <w:rPr>
                <w:bCs/>
                <w:sz w:val="20"/>
                <w:szCs w:val="20"/>
              </w:rPr>
            </w:pPr>
          </w:p>
        </w:tc>
        <w:tc>
          <w:tcPr>
            <w:tcW w:w="2193" w:type="dxa"/>
            <w:vMerge/>
            <w:shd w:val="clear" w:color="auto" w:fill="auto"/>
          </w:tcPr>
          <w:p w:rsidR="00FC5A68" w:rsidRPr="008D1B17" w:rsidRDefault="00FC5A68" w:rsidP="00FC5A68">
            <w:pPr>
              <w:jc w:val="center"/>
              <w:rPr>
                <w:bCs/>
                <w:sz w:val="20"/>
                <w:szCs w:val="20"/>
              </w:rPr>
            </w:pPr>
          </w:p>
        </w:tc>
        <w:tc>
          <w:tcPr>
            <w:tcW w:w="1134" w:type="dxa"/>
            <w:vMerge/>
            <w:shd w:val="clear" w:color="auto" w:fill="auto"/>
          </w:tcPr>
          <w:p w:rsidR="00FC5A68" w:rsidRPr="008D1B17" w:rsidRDefault="00FC5A68" w:rsidP="00FC5A68">
            <w:pPr>
              <w:jc w:val="center"/>
              <w:rPr>
                <w:bCs/>
                <w:sz w:val="20"/>
                <w:szCs w:val="20"/>
              </w:rPr>
            </w:pPr>
          </w:p>
        </w:tc>
        <w:tc>
          <w:tcPr>
            <w:tcW w:w="1248" w:type="dxa"/>
            <w:shd w:val="clear" w:color="auto" w:fill="auto"/>
          </w:tcPr>
          <w:p w:rsidR="00FC5A68" w:rsidRPr="008D1B17" w:rsidRDefault="00A80B82" w:rsidP="00FC5A68">
            <w:pPr>
              <w:jc w:val="center"/>
              <w:rPr>
                <w:bCs/>
                <w:sz w:val="20"/>
                <w:szCs w:val="20"/>
              </w:rPr>
            </w:pPr>
            <w:r w:rsidRPr="008D1B17">
              <w:rPr>
                <w:bCs/>
                <w:sz w:val="20"/>
                <w:szCs w:val="20"/>
              </w:rPr>
              <w:t>2013</w:t>
            </w:r>
          </w:p>
        </w:tc>
        <w:tc>
          <w:tcPr>
            <w:tcW w:w="1248" w:type="dxa"/>
          </w:tcPr>
          <w:p w:rsidR="00FC5A68" w:rsidRPr="008D1B17" w:rsidRDefault="00FC5A68" w:rsidP="00E62FA6">
            <w:pPr>
              <w:jc w:val="center"/>
              <w:rPr>
                <w:bCs/>
                <w:sz w:val="20"/>
                <w:szCs w:val="20"/>
              </w:rPr>
            </w:pPr>
            <w:r w:rsidRPr="008D1B17">
              <w:rPr>
                <w:bCs/>
                <w:sz w:val="20"/>
                <w:szCs w:val="20"/>
              </w:rPr>
              <w:t>201</w:t>
            </w:r>
            <w:r w:rsidR="00A80B82" w:rsidRPr="008D1B17">
              <w:rPr>
                <w:bCs/>
                <w:sz w:val="20"/>
                <w:szCs w:val="20"/>
              </w:rPr>
              <w:t>4</w:t>
            </w:r>
          </w:p>
        </w:tc>
        <w:tc>
          <w:tcPr>
            <w:tcW w:w="1248" w:type="dxa"/>
          </w:tcPr>
          <w:p w:rsidR="00FC5A68" w:rsidRPr="008D1B17" w:rsidRDefault="00A80B82" w:rsidP="00FC5A68">
            <w:pPr>
              <w:jc w:val="center"/>
              <w:rPr>
                <w:bCs/>
                <w:sz w:val="20"/>
                <w:szCs w:val="20"/>
              </w:rPr>
            </w:pPr>
            <w:r w:rsidRPr="008D1B17">
              <w:rPr>
                <w:bCs/>
                <w:sz w:val="20"/>
                <w:szCs w:val="20"/>
              </w:rPr>
              <w:t>2015</w:t>
            </w:r>
          </w:p>
        </w:tc>
        <w:tc>
          <w:tcPr>
            <w:tcW w:w="1248" w:type="dxa"/>
          </w:tcPr>
          <w:p w:rsidR="00FC5A68" w:rsidRPr="008D1B17" w:rsidRDefault="00A80B82" w:rsidP="00FC5A68">
            <w:pPr>
              <w:jc w:val="center"/>
              <w:rPr>
                <w:b/>
                <w:bCs/>
                <w:sz w:val="20"/>
                <w:szCs w:val="20"/>
              </w:rPr>
            </w:pPr>
            <w:r w:rsidRPr="008D1B17">
              <w:rPr>
                <w:b/>
                <w:bCs/>
                <w:sz w:val="20"/>
                <w:szCs w:val="20"/>
              </w:rPr>
              <w:t>2016</w:t>
            </w:r>
          </w:p>
        </w:tc>
        <w:tc>
          <w:tcPr>
            <w:tcW w:w="1248" w:type="dxa"/>
          </w:tcPr>
          <w:p w:rsidR="00FC5A68" w:rsidRPr="008D1B17" w:rsidRDefault="00A80B82" w:rsidP="00FC5A68">
            <w:pPr>
              <w:jc w:val="center"/>
              <w:rPr>
                <w:bCs/>
                <w:sz w:val="20"/>
                <w:szCs w:val="20"/>
              </w:rPr>
            </w:pPr>
            <w:r w:rsidRPr="008D1B17">
              <w:rPr>
                <w:bCs/>
                <w:sz w:val="20"/>
                <w:szCs w:val="20"/>
              </w:rPr>
              <w:t>2017</w:t>
            </w:r>
          </w:p>
        </w:tc>
        <w:tc>
          <w:tcPr>
            <w:tcW w:w="1248" w:type="dxa"/>
          </w:tcPr>
          <w:p w:rsidR="00FC5A68" w:rsidRPr="008D1B17" w:rsidRDefault="00A80B82" w:rsidP="00FC5A68">
            <w:pPr>
              <w:jc w:val="center"/>
              <w:rPr>
                <w:bCs/>
                <w:sz w:val="20"/>
                <w:szCs w:val="20"/>
              </w:rPr>
            </w:pPr>
            <w:r w:rsidRPr="008D1B17">
              <w:rPr>
                <w:bCs/>
                <w:sz w:val="20"/>
                <w:szCs w:val="20"/>
              </w:rPr>
              <w:t>2018</w:t>
            </w:r>
          </w:p>
        </w:tc>
        <w:tc>
          <w:tcPr>
            <w:tcW w:w="1248" w:type="dxa"/>
          </w:tcPr>
          <w:p w:rsidR="00FC5A68" w:rsidRPr="008D1B17" w:rsidRDefault="00A80B82" w:rsidP="00FC5A68">
            <w:pPr>
              <w:jc w:val="center"/>
              <w:rPr>
                <w:bCs/>
                <w:sz w:val="20"/>
                <w:szCs w:val="20"/>
              </w:rPr>
            </w:pPr>
            <w:r w:rsidRPr="008D1B17">
              <w:rPr>
                <w:bCs/>
                <w:sz w:val="20"/>
                <w:szCs w:val="20"/>
              </w:rPr>
              <w:t>2019</w:t>
            </w:r>
          </w:p>
        </w:tc>
        <w:tc>
          <w:tcPr>
            <w:tcW w:w="2888" w:type="dxa"/>
            <w:vMerge/>
          </w:tcPr>
          <w:p w:rsidR="00FC5A68" w:rsidRPr="008D1B17" w:rsidRDefault="00FC5A68" w:rsidP="00FC5A68">
            <w:pPr>
              <w:jc w:val="center"/>
              <w:rPr>
                <w:bCs/>
                <w:sz w:val="20"/>
                <w:szCs w:val="20"/>
              </w:rPr>
            </w:pPr>
          </w:p>
        </w:tc>
      </w:tr>
      <w:tr w:rsidR="00E33181" w:rsidRPr="008D1B17" w:rsidTr="000E7C9E">
        <w:tc>
          <w:tcPr>
            <w:tcW w:w="15519" w:type="dxa"/>
            <w:gridSpan w:val="11"/>
            <w:shd w:val="clear" w:color="auto" w:fill="F2DBDB"/>
            <w:hideMark/>
          </w:tcPr>
          <w:p w:rsidR="00FC5A68" w:rsidRPr="008D1B17" w:rsidRDefault="00FC5A68" w:rsidP="00FC5A68">
            <w:pPr>
              <w:jc w:val="center"/>
              <w:rPr>
                <w:b/>
                <w:bCs/>
                <w:sz w:val="20"/>
                <w:szCs w:val="20"/>
              </w:rPr>
            </w:pPr>
            <w:r w:rsidRPr="008D1B17">
              <w:rPr>
                <w:b/>
                <w:bCs/>
                <w:sz w:val="20"/>
                <w:szCs w:val="20"/>
              </w:rPr>
              <w:t>Экономическое развитие</w:t>
            </w: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1.</w:t>
            </w:r>
          </w:p>
        </w:tc>
        <w:tc>
          <w:tcPr>
            <w:tcW w:w="2193" w:type="dxa"/>
            <w:shd w:val="clear" w:color="auto" w:fill="auto"/>
            <w:hideMark/>
          </w:tcPr>
          <w:p w:rsidR="00A80B82" w:rsidRPr="008D1B17" w:rsidRDefault="00A80B82" w:rsidP="00A80B82">
            <w:pPr>
              <w:rPr>
                <w:sz w:val="20"/>
                <w:szCs w:val="20"/>
              </w:rPr>
            </w:pPr>
            <w:r w:rsidRPr="008D1B17">
              <w:rPr>
                <w:sz w:val="20"/>
                <w:szCs w:val="20"/>
              </w:rPr>
              <w:t>Число субъектов малого и среднего предпринимательства в расчете на 10 тыс. человек населения</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единиц</w:t>
            </w:r>
          </w:p>
        </w:tc>
        <w:tc>
          <w:tcPr>
            <w:tcW w:w="1248" w:type="dxa"/>
          </w:tcPr>
          <w:p w:rsidR="00A80B82" w:rsidRPr="008D1B17" w:rsidRDefault="00A80B82" w:rsidP="00A80B82">
            <w:pPr>
              <w:jc w:val="center"/>
              <w:rPr>
                <w:sz w:val="20"/>
                <w:szCs w:val="20"/>
              </w:rPr>
            </w:pPr>
            <w:r w:rsidRPr="008D1B17">
              <w:rPr>
                <w:sz w:val="20"/>
                <w:szCs w:val="20"/>
              </w:rPr>
              <w:t>366,6</w:t>
            </w:r>
          </w:p>
        </w:tc>
        <w:tc>
          <w:tcPr>
            <w:tcW w:w="1248" w:type="dxa"/>
          </w:tcPr>
          <w:p w:rsidR="00A80B82" w:rsidRPr="008D1B17" w:rsidRDefault="00A80B82" w:rsidP="00A80B82">
            <w:pPr>
              <w:jc w:val="center"/>
              <w:rPr>
                <w:bCs/>
                <w:sz w:val="20"/>
                <w:szCs w:val="20"/>
              </w:rPr>
            </w:pPr>
            <w:r w:rsidRPr="008D1B17">
              <w:rPr>
                <w:bCs/>
                <w:sz w:val="20"/>
                <w:szCs w:val="20"/>
              </w:rPr>
              <w:t>396,6</w:t>
            </w:r>
          </w:p>
        </w:tc>
        <w:tc>
          <w:tcPr>
            <w:tcW w:w="1248" w:type="dxa"/>
          </w:tcPr>
          <w:p w:rsidR="00A80B82" w:rsidRPr="008D1B17" w:rsidRDefault="00A80B82" w:rsidP="00A80B82">
            <w:pPr>
              <w:jc w:val="center"/>
              <w:rPr>
                <w:bCs/>
                <w:sz w:val="20"/>
                <w:szCs w:val="20"/>
              </w:rPr>
            </w:pPr>
            <w:r w:rsidRPr="008D1B17">
              <w:rPr>
                <w:bCs/>
                <w:sz w:val="20"/>
                <w:szCs w:val="20"/>
              </w:rPr>
              <w:t>411,2</w:t>
            </w:r>
          </w:p>
        </w:tc>
        <w:tc>
          <w:tcPr>
            <w:tcW w:w="1248" w:type="dxa"/>
          </w:tcPr>
          <w:p w:rsidR="00A80B82" w:rsidRPr="008D1B17" w:rsidRDefault="00A873C3" w:rsidP="00A80B82">
            <w:pPr>
              <w:jc w:val="center"/>
              <w:rPr>
                <w:b/>
                <w:bCs/>
                <w:sz w:val="20"/>
                <w:szCs w:val="20"/>
              </w:rPr>
            </w:pPr>
            <w:r w:rsidRPr="008D1B17">
              <w:rPr>
                <w:b/>
                <w:bCs/>
                <w:sz w:val="20"/>
                <w:szCs w:val="20"/>
              </w:rPr>
              <w:t>416,3</w:t>
            </w:r>
          </w:p>
        </w:tc>
        <w:tc>
          <w:tcPr>
            <w:tcW w:w="1248" w:type="dxa"/>
          </w:tcPr>
          <w:p w:rsidR="00A80B82" w:rsidRPr="008D1B17" w:rsidRDefault="00A873C3" w:rsidP="00A80B82">
            <w:pPr>
              <w:jc w:val="center"/>
              <w:rPr>
                <w:bCs/>
                <w:sz w:val="20"/>
                <w:szCs w:val="20"/>
              </w:rPr>
            </w:pPr>
            <w:r w:rsidRPr="008D1B17">
              <w:rPr>
                <w:bCs/>
                <w:sz w:val="20"/>
                <w:szCs w:val="20"/>
              </w:rPr>
              <w:t>421,5</w:t>
            </w:r>
          </w:p>
        </w:tc>
        <w:tc>
          <w:tcPr>
            <w:tcW w:w="1248" w:type="dxa"/>
          </w:tcPr>
          <w:p w:rsidR="00A80B82" w:rsidRPr="008D1B17" w:rsidRDefault="00A873C3" w:rsidP="00A80B82">
            <w:pPr>
              <w:jc w:val="center"/>
              <w:rPr>
                <w:bCs/>
                <w:sz w:val="20"/>
                <w:szCs w:val="20"/>
              </w:rPr>
            </w:pPr>
            <w:r w:rsidRPr="008D1B17">
              <w:rPr>
                <w:bCs/>
                <w:sz w:val="20"/>
                <w:szCs w:val="20"/>
              </w:rPr>
              <w:t>425,8</w:t>
            </w:r>
          </w:p>
        </w:tc>
        <w:tc>
          <w:tcPr>
            <w:tcW w:w="1248" w:type="dxa"/>
          </w:tcPr>
          <w:p w:rsidR="00A80B82" w:rsidRPr="008D1B17" w:rsidRDefault="00A873C3" w:rsidP="00A80B82">
            <w:pPr>
              <w:jc w:val="center"/>
              <w:rPr>
                <w:bCs/>
                <w:sz w:val="20"/>
                <w:szCs w:val="20"/>
              </w:rPr>
            </w:pPr>
            <w:r w:rsidRPr="008D1B17">
              <w:rPr>
                <w:bCs/>
                <w:sz w:val="20"/>
                <w:szCs w:val="20"/>
              </w:rPr>
              <w:t>428,7</w:t>
            </w:r>
          </w:p>
        </w:tc>
        <w:tc>
          <w:tcPr>
            <w:tcW w:w="2888" w:type="dxa"/>
          </w:tcPr>
          <w:p w:rsidR="00A80B82" w:rsidRPr="008D1B17" w:rsidRDefault="00AB2714" w:rsidP="00A80B82">
            <w:pPr>
              <w:rPr>
                <w:sz w:val="20"/>
                <w:szCs w:val="20"/>
              </w:rPr>
            </w:pPr>
            <w:r w:rsidRPr="008D1B17">
              <w:rPr>
                <w:sz w:val="20"/>
                <w:szCs w:val="20"/>
              </w:rPr>
              <w:t>В 2016 году на территории Ханты-Мансийского района свою деятельность осуществляло 5 малых предприятий, 163 микропредприятия  и 650 индивидуальных предпринимателя. Средние предприятия на территории Ханты-Мансийского района отсутству</w:t>
            </w: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2.</w:t>
            </w:r>
          </w:p>
        </w:tc>
        <w:tc>
          <w:tcPr>
            <w:tcW w:w="2193" w:type="dxa"/>
            <w:shd w:val="clear" w:color="auto" w:fill="auto"/>
            <w:hideMark/>
          </w:tcPr>
          <w:p w:rsidR="00A80B82" w:rsidRPr="008D1B17" w:rsidRDefault="00A80B82" w:rsidP="00A80B82">
            <w:pPr>
              <w:rPr>
                <w:sz w:val="20"/>
                <w:szCs w:val="20"/>
              </w:rPr>
            </w:pPr>
            <w:r w:rsidRPr="008D1B17">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процентов</w:t>
            </w:r>
          </w:p>
        </w:tc>
        <w:tc>
          <w:tcPr>
            <w:tcW w:w="1248" w:type="dxa"/>
          </w:tcPr>
          <w:p w:rsidR="00A80B82" w:rsidRPr="008D1B17" w:rsidRDefault="00A80B82" w:rsidP="00A80B82">
            <w:pPr>
              <w:jc w:val="center"/>
              <w:rPr>
                <w:sz w:val="20"/>
                <w:szCs w:val="20"/>
              </w:rPr>
            </w:pPr>
            <w:r w:rsidRPr="008D1B17">
              <w:rPr>
                <w:sz w:val="20"/>
                <w:szCs w:val="20"/>
              </w:rPr>
              <w:t>9,8</w:t>
            </w:r>
          </w:p>
        </w:tc>
        <w:tc>
          <w:tcPr>
            <w:tcW w:w="1248" w:type="dxa"/>
          </w:tcPr>
          <w:p w:rsidR="00A80B82" w:rsidRPr="008D1B17" w:rsidRDefault="00A80B82" w:rsidP="00A80B82">
            <w:pPr>
              <w:jc w:val="center"/>
              <w:rPr>
                <w:bCs/>
                <w:sz w:val="20"/>
                <w:szCs w:val="20"/>
              </w:rPr>
            </w:pPr>
            <w:r w:rsidRPr="008D1B17">
              <w:rPr>
                <w:bCs/>
                <w:sz w:val="20"/>
                <w:szCs w:val="20"/>
              </w:rPr>
              <w:t>10,7</w:t>
            </w:r>
          </w:p>
        </w:tc>
        <w:tc>
          <w:tcPr>
            <w:tcW w:w="1248" w:type="dxa"/>
          </w:tcPr>
          <w:p w:rsidR="00A80B82" w:rsidRPr="008D1B17" w:rsidRDefault="00A80B82" w:rsidP="00A80B82">
            <w:pPr>
              <w:jc w:val="center"/>
              <w:rPr>
                <w:bCs/>
                <w:sz w:val="20"/>
                <w:szCs w:val="20"/>
              </w:rPr>
            </w:pPr>
            <w:r w:rsidRPr="008D1B17">
              <w:rPr>
                <w:bCs/>
                <w:sz w:val="20"/>
                <w:szCs w:val="20"/>
              </w:rPr>
              <w:t>10,5</w:t>
            </w:r>
          </w:p>
        </w:tc>
        <w:tc>
          <w:tcPr>
            <w:tcW w:w="1248" w:type="dxa"/>
          </w:tcPr>
          <w:p w:rsidR="00A80B82" w:rsidRPr="008D1B17" w:rsidRDefault="00A873C3" w:rsidP="00A80B82">
            <w:pPr>
              <w:jc w:val="center"/>
              <w:rPr>
                <w:b/>
                <w:bCs/>
                <w:sz w:val="20"/>
                <w:szCs w:val="20"/>
              </w:rPr>
            </w:pPr>
            <w:r w:rsidRPr="008D1B17">
              <w:rPr>
                <w:b/>
                <w:bCs/>
                <w:sz w:val="20"/>
                <w:szCs w:val="20"/>
              </w:rPr>
              <w:t>10,1</w:t>
            </w:r>
          </w:p>
        </w:tc>
        <w:tc>
          <w:tcPr>
            <w:tcW w:w="1248" w:type="dxa"/>
          </w:tcPr>
          <w:p w:rsidR="00A80B82" w:rsidRPr="008D1B17" w:rsidRDefault="00A873C3" w:rsidP="00A80B82">
            <w:pPr>
              <w:jc w:val="center"/>
              <w:rPr>
                <w:bCs/>
                <w:sz w:val="20"/>
                <w:szCs w:val="20"/>
              </w:rPr>
            </w:pPr>
            <w:r w:rsidRPr="008D1B17">
              <w:rPr>
                <w:bCs/>
                <w:sz w:val="20"/>
                <w:szCs w:val="20"/>
              </w:rPr>
              <w:t>10,1</w:t>
            </w:r>
          </w:p>
        </w:tc>
        <w:tc>
          <w:tcPr>
            <w:tcW w:w="1248" w:type="dxa"/>
          </w:tcPr>
          <w:p w:rsidR="00A80B82" w:rsidRPr="008D1B17" w:rsidRDefault="00A873C3" w:rsidP="00A80B82">
            <w:pPr>
              <w:jc w:val="center"/>
              <w:rPr>
                <w:bCs/>
                <w:sz w:val="20"/>
                <w:szCs w:val="20"/>
              </w:rPr>
            </w:pPr>
            <w:r w:rsidRPr="008D1B17">
              <w:rPr>
                <w:bCs/>
                <w:sz w:val="20"/>
                <w:szCs w:val="20"/>
              </w:rPr>
              <w:t>10,1</w:t>
            </w:r>
          </w:p>
        </w:tc>
        <w:tc>
          <w:tcPr>
            <w:tcW w:w="1248" w:type="dxa"/>
          </w:tcPr>
          <w:p w:rsidR="00A80B82" w:rsidRPr="008D1B17" w:rsidRDefault="00A873C3" w:rsidP="00A80B82">
            <w:pPr>
              <w:jc w:val="center"/>
              <w:rPr>
                <w:bCs/>
                <w:sz w:val="20"/>
                <w:szCs w:val="20"/>
              </w:rPr>
            </w:pPr>
            <w:r w:rsidRPr="008D1B17">
              <w:rPr>
                <w:bCs/>
                <w:sz w:val="20"/>
                <w:szCs w:val="20"/>
              </w:rPr>
              <w:t>10,1</w:t>
            </w:r>
          </w:p>
        </w:tc>
        <w:tc>
          <w:tcPr>
            <w:tcW w:w="2888" w:type="dxa"/>
          </w:tcPr>
          <w:p w:rsidR="00AB2714" w:rsidRPr="008D1B17" w:rsidRDefault="00AB2714" w:rsidP="00AB2714">
            <w:pPr>
              <w:rPr>
                <w:sz w:val="20"/>
                <w:szCs w:val="20"/>
              </w:rPr>
            </w:pPr>
            <w:r w:rsidRPr="008D1B17">
              <w:rPr>
                <w:sz w:val="20"/>
                <w:szCs w:val="20"/>
              </w:rPr>
              <w:t>В секторе малого бизнеса занято 1 780 человек (2015 год - 1 770). По видам экономической деятельности наиболее востребованы такие виды деятельности, как розничная и оптовая торговля, которая составляет 30,9% от общего числа субъектов малого бизнеса, платные услуги – 23,2% , сельское хозяйство – 16,3%, обрабатывающее производство (хлебопечение, заготовка древесины, производство рыбной продукции) – 15,4%, строительство – 5,4%, деятельность ресторанов и кафе – 3,7%.</w:t>
            </w:r>
          </w:p>
          <w:p w:rsidR="00A80B82" w:rsidRPr="008D1B17" w:rsidRDefault="00A80B82" w:rsidP="00A80B82">
            <w:pPr>
              <w:rPr>
                <w:sz w:val="20"/>
                <w:szCs w:val="20"/>
              </w:rPr>
            </w:pP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lastRenderedPageBreak/>
              <w:t>3.</w:t>
            </w:r>
          </w:p>
        </w:tc>
        <w:tc>
          <w:tcPr>
            <w:tcW w:w="2193" w:type="dxa"/>
            <w:shd w:val="clear" w:color="auto" w:fill="auto"/>
            <w:hideMark/>
          </w:tcPr>
          <w:p w:rsidR="00A80B82" w:rsidRPr="008D1B17" w:rsidRDefault="00A80B82" w:rsidP="00A80B82">
            <w:pPr>
              <w:rPr>
                <w:sz w:val="20"/>
                <w:szCs w:val="20"/>
              </w:rPr>
            </w:pPr>
            <w:r w:rsidRPr="008D1B17">
              <w:rPr>
                <w:sz w:val="20"/>
                <w:szCs w:val="20"/>
              </w:rPr>
              <w:t>Объем инвестиций в основной капитал (за исключением бюджетных средств) в расчете на одного жителя</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рублей</w:t>
            </w:r>
          </w:p>
        </w:tc>
        <w:tc>
          <w:tcPr>
            <w:tcW w:w="1248" w:type="dxa"/>
          </w:tcPr>
          <w:p w:rsidR="00A80B82" w:rsidRPr="008D1B17" w:rsidRDefault="00A80B82" w:rsidP="00A80B82">
            <w:pPr>
              <w:jc w:val="center"/>
              <w:rPr>
                <w:sz w:val="20"/>
                <w:szCs w:val="20"/>
              </w:rPr>
            </w:pPr>
            <w:r w:rsidRPr="008D1B17">
              <w:rPr>
                <w:sz w:val="20"/>
                <w:szCs w:val="20"/>
              </w:rPr>
              <w:t>3 901 006,0</w:t>
            </w:r>
          </w:p>
        </w:tc>
        <w:tc>
          <w:tcPr>
            <w:tcW w:w="1248" w:type="dxa"/>
          </w:tcPr>
          <w:p w:rsidR="00A80B82" w:rsidRPr="008D1B17" w:rsidRDefault="00A80B82" w:rsidP="00A80B82">
            <w:pPr>
              <w:jc w:val="center"/>
              <w:rPr>
                <w:bCs/>
                <w:sz w:val="20"/>
                <w:szCs w:val="20"/>
              </w:rPr>
            </w:pPr>
            <w:r w:rsidRPr="008D1B17">
              <w:rPr>
                <w:bCs/>
                <w:sz w:val="20"/>
                <w:szCs w:val="20"/>
              </w:rPr>
              <w:t>3 550 284,0</w:t>
            </w:r>
          </w:p>
        </w:tc>
        <w:tc>
          <w:tcPr>
            <w:tcW w:w="1248" w:type="dxa"/>
          </w:tcPr>
          <w:p w:rsidR="00A80B82" w:rsidRPr="008D1B17" w:rsidRDefault="00A80B82" w:rsidP="00A873C3">
            <w:pPr>
              <w:jc w:val="center"/>
              <w:rPr>
                <w:bCs/>
                <w:sz w:val="20"/>
                <w:szCs w:val="20"/>
              </w:rPr>
            </w:pPr>
            <w:r w:rsidRPr="008D1B17">
              <w:rPr>
                <w:bCs/>
                <w:sz w:val="20"/>
                <w:szCs w:val="20"/>
              </w:rPr>
              <w:t>7</w:t>
            </w:r>
            <w:r w:rsidR="00A873C3" w:rsidRPr="008D1B17">
              <w:rPr>
                <w:bCs/>
                <w:sz w:val="20"/>
                <w:szCs w:val="20"/>
              </w:rPr>
              <w:t> </w:t>
            </w:r>
            <w:r w:rsidRPr="008D1B17">
              <w:rPr>
                <w:bCs/>
                <w:sz w:val="20"/>
                <w:szCs w:val="20"/>
              </w:rPr>
              <w:t>7</w:t>
            </w:r>
            <w:r w:rsidR="00A873C3" w:rsidRPr="008D1B17">
              <w:rPr>
                <w:bCs/>
                <w:sz w:val="20"/>
                <w:szCs w:val="20"/>
              </w:rPr>
              <w:t>16 401,8</w:t>
            </w:r>
          </w:p>
        </w:tc>
        <w:tc>
          <w:tcPr>
            <w:tcW w:w="1248" w:type="dxa"/>
          </w:tcPr>
          <w:p w:rsidR="00A80B82" w:rsidRPr="008D1B17" w:rsidRDefault="00A873C3" w:rsidP="00A80B82">
            <w:pPr>
              <w:jc w:val="center"/>
              <w:rPr>
                <w:b/>
                <w:sz w:val="20"/>
                <w:szCs w:val="20"/>
              </w:rPr>
            </w:pPr>
            <w:r w:rsidRPr="008D1B17">
              <w:rPr>
                <w:b/>
                <w:sz w:val="20"/>
                <w:szCs w:val="20"/>
              </w:rPr>
              <w:t>5 526 713,0</w:t>
            </w:r>
          </w:p>
        </w:tc>
        <w:tc>
          <w:tcPr>
            <w:tcW w:w="1248" w:type="dxa"/>
          </w:tcPr>
          <w:p w:rsidR="00A80B82" w:rsidRPr="008D1B17" w:rsidRDefault="00A873C3" w:rsidP="00A80B82">
            <w:pPr>
              <w:jc w:val="center"/>
              <w:rPr>
                <w:sz w:val="20"/>
                <w:szCs w:val="20"/>
              </w:rPr>
            </w:pPr>
            <w:r w:rsidRPr="008D1B17">
              <w:rPr>
                <w:sz w:val="20"/>
                <w:szCs w:val="20"/>
              </w:rPr>
              <w:t>5 706 790,2</w:t>
            </w:r>
          </w:p>
        </w:tc>
        <w:tc>
          <w:tcPr>
            <w:tcW w:w="1248" w:type="dxa"/>
          </w:tcPr>
          <w:p w:rsidR="00A80B82" w:rsidRPr="008D1B17" w:rsidRDefault="00A873C3" w:rsidP="00A80B82">
            <w:pPr>
              <w:jc w:val="center"/>
              <w:rPr>
                <w:sz w:val="20"/>
                <w:szCs w:val="20"/>
              </w:rPr>
            </w:pPr>
            <w:r w:rsidRPr="008D1B17">
              <w:rPr>
                <w:sz w:val="20"/>
                <w:szCs w:val="20"/>
              </w:rPr>
              <w:t>5 792 142,4</w:t>
            </w:r>
          </w:p>
        </w:tc>
        <w:tc>
          <w:tcPr>
            <w:tcW w:w="1248" w:type="dxa"/>
          </w:tcPr>
          <w:p w:rsidR="00A80B82" w:rsidRPr="008D1B17" w:rsidRDefault="00A873C3" w:rsidP="00A80B82">
            <w:pPr>
              <w:jc w:val="center"/>
              <w:rPr>
                <w:sz w:val="20"/>
                <w:szCs w:val="20"/>
              </w:rPr>
            </w:pPr>
            <w:r w:rsidRPr="008D1B17">
              <w:rPr>
                <w:sz w:val="20"/>
                <w:szCs w:val="20"/>
              </w:rPr>
              <w:t>5 966 617,9</w:t>
            </w:r>
          </w:p>
        </w:tc>
        <w:tc>
          <w:tcPr>
            <w:tcW w:w="2888" w:type="dxa"/>
          </w:tcPr>
          <w:p w:rsidR="00AB2714" w:rsidRPr="008D1B17" w:rsidRDefault="00AB2714" w:rsidP="00AB2714">
            <w:pPr>
              <w:rPr>
                <w:sz w:val="20"/>
                <w:szCs w:val="20"/>
              </w:rPr>
            </w:pPr>
            <w:r w:rsidRPr="008D1B17">
              <w:rPr>
                <w:sz w:val="20"/>
                <w:szCs w:val="20"/>
              </w:rPr>
              <w:t xml:space="preserve">Объем инвестиций в основной капитал по крупным и средним предприятиям за 2016 год составил 109336,4 млн. рублей или 109,5% в сопоставимых ценах к уровню 2015 года. </w:t>
            </w:r>
          </w:p>
          <w:p w:rsidR="00A80B82" w:rsidRPr="008D1B17" w:rsidRDefault="00A80B82" w:rsidP="00A80B82">
            <w:pPr>
              <w:rPr>
                <w:sz w:val="20"/>
                <w:szCs w:val="20"/>
              </w:rPr>
            </w:pP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4.</w:t>
            </w:r>
          </w:p>
        </w:tc>
        <w:tc>
          <w:tcPr>
            <w:tcW w:w="2193" w:type="dxa"/>
            <w:shd w:val="clear" w:color="auto" w:fill="auto"/>
            <w:hideMark/>
          </w:tcPr>
          <w:p w:rsidR="00A80B82" w:rsidRPr="008D1B17" w:rsidRDefault="00A80B82" w:rsidP="00A80B82">
            <w:pPr>
              <w:rPr>
                <w:sz w:val="20"/>
                <w:szCs w:val="20"/>
              </w:rPr>
            </w:pPr>
            <w:r w:rsidRPr="008D1B17">
              <w:rPr>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процентов</w:t>
            </w:r>
          </w:p>
        </w:tc>
        <w:tc>
          <w:tcPr>
            <w:tcW w:w="1248" w:type="dxa"/>
          </w:tcPr>
          <w:p w:rsidR="00A80B82" w:rsidRPr="008D1B17" w:rsidRDefault="00A80B82" w:rsidP="00A80B82">
            <w:pPr>
              <w:jc w:val="center"/>
              <w:rPr>
                <w:sz w:val="20"/>
                <w:szCs w:val="20"/>
              </w:rPr>
            </w:pPr>
            <w:r w:rsidRPr="008D1B17">
              <w:rPr>
                <w:sz w:val="20"/>
                <w:szCs w:val="20"/>
              </w:rPr>
              <w:t>37,21</w:t>
            </w:r>
          </w:p>
        </w:tc>
        <w:tc>
          <w:tcPr>
            <w:tcW w:w="1248" w:type="dxa"/>
          </w:tcPr>
          <w:p w:rsidR="00A80B82" w:rsidRPr="008D1B17" w:rsidRDefault="00A80B82" w:rsidP="00A80B82">
            <w:pPr>
              <w:jc w:val="center"/>
              <w:rPr>
                <w:bCs/>
                <w:sz w:val="20"/>
                <w:szCs w:val="20"/>
              </w:rPr>
            </w:pPr>
            <w:r w:rsidRPr="008D1B17">
              <w:rPr>
                <w:bCs/>
                <w:sz w:val="20"/>
                <w:szCs w:val="20"/>
              </w:rPr>
              <w:t>37,22</w:t>
            </w:r>
          </w:p>
        </w:tc>
        <w:tc>
          <w:tcPr>
            <w:tcW w:w="1248" w:type="dxa"/>
          </w:tcPr>
          <w:p w:rsidR="00A80B82" w:rsidRPr="008D1B17" w:rsidRDefault="00A80B82" w:rsidP="00A80B82">
            <w:pPr>
              <w:jc w:val="center"/>
              <w:rPr>
                <w:bCs/>
                <w:sz w:val="20"/>
                <w:szCs w:val="20"/>
              </w:rPr>
            </w:pPr>
            <w:r w:rsidRPr="008D1B17">
              <w:rPr>
                <w:bCs/>
                <w:sz w:val="20"/>
                <w:szCs w:val="20"/>
              </w:rPr>
              <w:t>37,22</w:t>
            </w:r>
          </w:p>
        </w:tc>
        <w:tc>
          <w:tcPr>
            <w:tcW w:w="1248" w:type="dxa"/>
          </w:tcPr>
          <w:p w:rsidR="00A80B82" w:rsidRPr="008D1B17" w:rsidRDefault="00A873C3" w:rsidP="00A80B82">
            <w:pPr>
              <w:jc w:val="center"/>
              <w:rPr>
                <w:b/>
                <w:sz w:val="20"/>
                <w:szCs w:val="20"/>
              </w:rPr>
            </w:pPr>
            <w:r w:rsidRPr="008D1B17">
              <w:rPr>
                <w:b/>
                <w:sz w:val="20"/>
                <w:szCs w:val="20"/>
              </w:rPr>
              <w:t>37,22</w:t>
            </w:r>
          </w:p>
        </w:tc>
        <w:tc>
          <w:tcPr>
            <w:tcW w:w="1248" w:type="dxa"/>
          </w:tcPr>
          <w:p w:rsidR="00A80B82" w:rsidRPr="008D1B17" w:rsidRDefault="00A873C3" w:rsidP="00A80B82">
            <w:pPr>
              <w:jc w:val="center"/>
              <w:rPr>
                <w:sz w:val="20"/>
                <w:szCs w:val="20"/>
              </w:rPr>
            </w:pPr>
            <w:r w:rsidRPr="008D1B17">
              <w:rPr>
                <w:sz w:val="20"/>
                <w:szCs w:val="20"/>
              </w:rPr>
              <w:t>37,23</w:t>
            </w:r>
          </w:p>
        </w:tc>
        <w:tc>
          <w:tcPr>
            <w:tcW w:w="1248" w:type="dxa"/>
          </w:tcPr>
          <w:p w:rsidR="00A80B82" w:rsidRPr="008D1B17" w:rsidRDefault="00A873C3" w:rsidP="00A80B82">
            <w:pPr>
              <w:jc w:val="center"/>
              <w:rPr>
                <w:sz w:val="20"/>
                <w:szCs w:val="20"/>
              </w:rPr>
            </w:pPr>
            <w:r w:rsidRPr="008D1B17">
              <w:rPr>
                <w:sz w:val="20"/>
                <w:szCs w:val="20"/>
              </w:rPr>
              <w:t>37,23</w:t>
            </w:r>
          </w:p>
        </w:tc>
        <w:tc>
          <w:tcPr>
            <w:tcW w:w="1248" w:type="dxa"/>
          </w:tcPr>
          <w:p w:rsidR="00A80B82" w:rsidRPr="008D1B17" w:rsidRDefault="00A873C3" w:rsidP="00A80B82">
            <w:pPr>
              <w:jc w:val="center"/>
              <w:rPr>
                <w:sz w:val="20"/>
                <w:szCs w:val="20"/>
              </w:rPr>
            </w:pPr>
            <w:r w:rsidRPr="008D1B17">
              <w:rPr>
                <w:sz w:val="20"/>
                <w:szCs w:val="20"/>
              </w:rPr>
              <w:t>37,23</w:t>
            </w:r>
          </w:p>
        </w:tc>
        <w:tc>
          <w:tcPr>
            <w:tcW w:w="2888" w:type="dxa"/>
          </w:tcPr>
          <w:p w:rsidR="00A80B82" w:rsidRPr="008D1B17" w:rsidRDefault="00A80B82" w:rsidP="00A80B82">
            <w:pPr>
              <w:rPr>
                <w:sz w:val="20"/>
                <w:szCs w:val="20"/>
              </w:rPr>
            </w:pPr>
            <w:r w:rsidRPr="008D1B17">
              <w:rPr>
                <w:sz w:val="20"/>
                <w:szCs w:val="20"/>
              </w:rPr>
              <w:t> </w:t>
            </w: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5.</w:t>
            </w:r>
          </w:p>
        </w:tc>
        <w:tc>
          <w:tcPr>
            <w:tcW w:w="2193" w:type="dxa"/>
            <w:shd w:val="clear" w:color="auto" w:fill="auto"/>
            <w:hideMark/>
          </w:tcPr>
          <w:p w:rsidR="00A80B82" w:rsidRPr="008D1B17" w:rsidRDefault="00A80B82" w:rsidP="00A80B82">
            <w:pPr>
              <w:rPr>
                <w:sz w:val="20"/>
                <w:szCs w:val="20"/>
              </w:rPr>
            </w:pPr>
            <w:r w:rsidRPr="008D1B17">
              <w:rPr>
                <w:sz w:val="20"/>
                <w:szCs w:val="20"/>
              </w:rPr>
              <w:t>Доля прибыльных сельскохозяйственных организаций в общем их числе</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процентов</w:t>
            </w:r>
          </w:p>
        </w:tc>
        <w:tc>
          <w:tcPr>
            <w:tcW w:w="1248" w:type="dxa"/>
          </w:tcPr>
          <w:p w:rsidR="00A80B82" w:rsidRPr="008D1B17" w:rsidRDefault="00A80B82" w:rsidP="00A80B82">
            <w:pPr>
              <w:jc w:val="center"/>
              <w:rPr>
                <w:sz w:val="20"/>
                <w:szCs w:val="20"/>
              </w:rPr>
            </w:pPr>
            <w:r w:rsidRPr="008D1B17">
              <w:rPr>
                <w:sz w:val="20"/>
                <w:szCs w:val="20"/>
              </w:rPr>
              <w:t>33,3</w:t>
            </w:r>
          </w:p>
        </w:tc>
        <w:tc>
          <w:tcPr>
            <w:tcW w:w="1248" w:type="dxa"/>
          </w:tcPr>
          <w:p w:rsidR="00A80B82" w:rsidRPr="008D1B17" w:rsidRDefault="00A80B82" w:rsidP="00A80B82">
            <w:pPr>
              <w:jc w:val="center"/>
              <w:rPr>
                <w:bCs/>
                <w:sz w:val="20"/>
                <w:szCs w:val="20"/>
              </w:rPr>
            </w:pPr>
            <w:r w:rsidRPr="008D1B17">
              <w:rPr>
                <w:bCs/>
                <w:sz w:val="20"/>
                <w:szCs w:val="20"/>
              </w:rPr>
              <w:t>100</w:t>
            </w:r>
          </w:p>
        </w:tc>
        <w:tc>
          <w:tcPr>
            <w:tcW w:w="1248" w:type="dxa"/>
          </w:tcPr>
          <w:p w:rsidR="00A80B82" w:rsidRPr="008D1B17" w:rsidRDefault="00A80B82" w:rsidP="00A80B82">
            <w:pPr>
              <w:jc w:val="center"/>
              <w:rPr>
                <w:bCs/>
                <w:sz w:val="20"/>
                <w:szCs w:val="20"/>
              </w:rPr>
            </w:pPr>
            <w:r w:rsidRPr="008D1B17">
              <w:rPr>
                <w:bCs/>
                <w:sz w:val="20"/>
                <w:szCs w:val="20"/>
              </w:rPr>
              <w:t>100</w:t>
            </w:r>
          </w:p>
        </w:tc>
        <w:tc>
          <w:tcPr>
            <w:tcW w:w="1248" w:type="dxa"/>
          </w:tcPr>
          <w:p w:rsidR="00A80B82" w:rsidRPr="008D1B17" w:rsidRDefault="00A873C3" w:rsidP="00A80B82">
            <w:pPr>
              <w:jc w:val="center"/>
              <w:rPr>
                <w:b/>
                <w:sz w:val="20"/>
                <w:szCs w:val="20"/>
              </w:rPr>
            </w:pPr>
            <w:r w:rsidRPr="008D1B17">
              <w:rPr>
                <w:b/>
                <w:sz w:val="20"/>
                <w:szCs w:val="20"/>
              </w:rPr>
              <w:t>100</w:t>
            </w:r>
          </w:p>
        </w:tc>
        <w:tc>
          <w:tcPr>
            <w:tcW w:w="1248" w:type="dxa"/>
          </w:tcPr>
          <w:p w:rsidR="00A80B82" w:rsidRPr="008D1B17" w:rsidRDefault="00A873C3" w:rsidP="00A80B82">
            <w:pPr>
              <w:jc w:val="center"/>
              <w:rPr>
                <w:sz w:val="20"/>
                <w:szCs w:val="20"/>
              </w:rPr>
            </w:pPr>
            <w:r w:rsidRPr="008D1B17">
              <w:rPr>
                <w:sz w:val="20"/>
                <w:szCs w:val="20"/>
              </w:rPr>
              <w:t>100</w:t>
            </w:r>
          </w:p>
        </w:tc>
        <w:tc>
          <w:tcPr>
            <w:tcW w:w="1248" w:type="dxa"/>
          </w:tcPr>
          <w:p w:rsidR="00A80B82" w:rsidRPr="008D1B17" w:rsidRDefault="00A873C3" w:rsidP="00A80B82">
            <w:pPr>
              <w:jc w:val="center"/>
              <w:rPr>
                <w:sz w:val="20"/>
                <w:szCs w:val="20"/>
              </w:rPr>
            </w:pPr>
            <w:r w:rsidRPr="008D1B17">
              <w:rPr>
                <w:sz w:val="20"/>
                <w:szCs w:val="20"/>
              </w:rPr>
              <w:t>100</w:t>
            </w:r>
          </w:p>
        </w:tc>
        <w:tc>
          <w:tcPr>
            <w:tcW w:w="1248" w:type="dxa"/>
          </w:tcPr>
          <w:p w:rsidR="00A80B82" w:rsidRPr="008D1B17" w:rsidRDefault="00A873C3" w:rsidP="00A80B82">
            <w:pPr>
              <w:jc w:val="center"/>
              <w:rPr>
                <w:sz w:val="20"/>
                <w:szCs w:val="20"/>
              </w:rPr>
            </w:pPr>
            <w:r w:rsidRPr="008D1B17">
              <w:rPr>
                <w:sz w:val="20"/>
                <w:szCs w:val="20"/>
              </w:rPr>
              <w:t>100</w:t>
            </w:r>
          </w:p>
        </w:tc>
        <w:tc>
          <w:tcPr>
            <w:tcW w:w="2888" w:type="dxa"/>
          </w:tcPr>
          <w:p w:rsidR="00A80B82" w:rsidRPr="008D1B17" w:rsidRDefault="00AB2714" w:rsidP="00A80B82">
            <w:pPr>
              <w:rPr>
                <w:sz w:val="20"/>
                <w:szCs w:val="20"/>
              </w:rPr>
            </w:pPr>
            <w:r w:rsidRPr="008D1B17">
              <w:rPr>
                <w:sz w:val="20"/>
                <w:szCs w:val="20"/>
              </w:rPr>
              <w:t>На территории района производством сельскохозяйственной продукции занимаются 3 сельскохозяйственных кооператива – «Реполовский», «Селиярово», «Родина» и одно акционерное общество АО "Агрофирма"</w:t>
            </w: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6.</w:t>
            </w:r>
          </w:p>
        </w:tc>
        <w:tc>
          <w:tcPr>
            <w:tcW w:w="2193" w:type="dxa"/>
            <w:shd w:val="clear" w:color="auto" w:fill="auto"/>
            <w:hideMark/>
          </w:tcPr>
          <w:p w:rsidR="00A80B82" w:rsidRPr="008D1B17" w:rsidRDefault="00A80B82" w:rsidP="00A80B82">
            <w:pPr>
              <w:rPr>
                <w:sz w:val="20"/>
                <w:szCs w:val="20"/>
              </w:rPr>
            </w:pPr>
            <w:r w:rsidRPr="008D1B17">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процентов</w:t>
            </w:r>
          </w:p>
        </w:tc>
        <w:tc>
          <w:tcPr>
            <w:tcW w:w="1248" w:type="dxa"/>
          </w:tcPr>
          <w:p w:rsidR="00A80B82" w:rsidRPr="008D1B17" w:rsidRDefault="00A80B82" w:rsidP="00A80B82">
            <w:pPr>
              <w:jc w:val="center"/>
              <w:rPr>
                <w:sz w:val="20"/>
                <w:szCs w:val="20"/>
              </w:rPr>
            </w:pPr>
            <w:r w:rsidRPr="008D1B17">
              <w:rPr>
                <w:sz w:val="20"/>
                <w:szCs w:val="20"/>
              </w:rPr>
              <w:t>0</w:t>
            </w:r>
          </w:p>
        </w:tc>
        <w:tc>
          <w:tcPr>
            <w:tcW w:w="1248" w:type="dxa"/>
          </w:tcPr>
          <w:p w:rsidR="00A80B82" w:rsidRPr="008D1B17" w:rsidRDefault="00A80B82" w:rsidP="00A80B82">
            <w:pPr>
              <w:jc w:val="center"/>
              <w:rPr>
                <w:bCs/>
                <w:sz w:val="20"/>
                <w:szCs w:val="20"/>
              </w:rPr>
            </w:pPr>
            <w:r w:rsidRPr="008D1B17">
              <w:rPr>
                <w:bCs/>
                <w:sz w:val="20"/>
                <w:szCs w:val="20"/>
              </w:rPr>
              <w:t>0</w:t>
            </w:r>
          </w:p>
        </w:tc>
        <w:tc>
          <w:tcPr>
            <w:tcW w:w="1248" w:type="dxa"/>
          </w:tcPr>
          <w:p w:rsidR="00A80B82" w:rsidRPr="008D1B17" w:rsidRDefault="00A80B82" w:rsidP="00A80B82">
            <w:pPr>
              <w:jc w:val="center"/>
              <w:rPr>
                <w:bCs/>
                <w:sz w:val="20"/>
                <w:szCs w:val="20"/>
              </w:rPr>
            </w:pPr>
            <w:r w:rsidRPr="008D1B17">
              <w:rPr>
                <w:bCs/>
                <w:sz w:val="20"/>
                <w:szCs w:val="20"/>
              </w:rPr>
              <w:t>0</w:t>
            </w:r>
          </w:p>
        </w:tc>
        <w:tc>
          <w:tcPr>
            <w:tcW w:w="1248" w:type="dxa"/>
          </w:tcPr>
          <w:p w:rsidR="00A80B82" w:rsidRPr="008D1B17" w:rsidRDefault="00A873C3" w:rsidP="00A80B82">
            <w:pPr>
              <w:jc w:val="center"/>
              <w:rPr>
                <w:b/>
                <w:sz w:val="20"/>
                <w:szCs w:val="20"/>
              </w:rPr>
            </w:pPr>
            <w:r w:rsidRPr="008D1B17">
              <w:rPr>
                <w:b/>
                <w:sz w:val="20"/>
                <w:szCs w:val="20"/>
              </w:rPr>
              <w:t>0</w:t>
            </w:r>
          </w:p>
        </w:tc>
        <w:tc>
          <w:tcPr>
            <w:tcW w:w="1248" w:type="dxa"/>
          </w:tcPr>
          <w:p w:rsidR="00A80B82" w:rsidRPr="008D1B17" w:rsidRDefault="00A873C3" w:rsidP="00A80B82">
            <w:pPr>
              <w:jc w:val="center"/>
              <w:rPr>
                <w:sz w:val="20"/>
                <w:szCs w:val="20"/>
              </w:rPr>
            </w:pPr>
            <w:r w:rsidRPr="008D1B17">
              <w:rPr>
                <w:sz w:val="20"/>
                <w:szCs w:val="20"/>
              </w:rPr>
              <w:t>0</w:t>
            </w:r>
          </w:p>
        </w:tc>
        <w:tc>
          <w:tcPr>
            <w:tcW w:w="1248" w:type="dxa"/>
          </w:tcPr>
          <w:p w:rsidR="00A80B82" w:rsidRPr="008D1B17" w:rsidRDefault="00A873C3" w:rsidP="00A80B82">
            <w:pPr>
              <w:jc w:val="center"/>
              <w:rPr>
                <w:sz w:val="20"/>
                <w:szCs w:val="20"/>
              </w:rPr>
            </w:pPr>
            <w:r w:rsidRPr="008D1B17">
              <w:rPr>
                <w:sz w:val="20"/>
                <w:szCs w:val="20"/>
              </w:rPr>
              <w:t>0</w:t>
            </w:r>
          </w:p>
        </w:tc>
        <w:tc>
          <w:tcPr>
            <w:tcW w:w="1248" w:type="dxa"/>
          </w:tcPr>
          <w:p w:rsidR="00A80B82" w:rsidRPr="008D1B17" w:rsidRDefault="00A873C3" w:rsidP="00A80B82">
            <w:pPr>
              <w:jc w:val="center"/>
              <w:rPr>
                <w:sz w:val="20"/>
                <w:szCs w:val="20"/>
              </w:rPr>
            </w:pPr>
            <w:r w:rsidRPr="008D1B17">
              <w:rPr>
                <w:sz w:val="20"/>
                <w:szCs w:val="20"/>
              </w:rPr>
              <w:t>0</w:t>
            </w:r>
          </w:p>
        </w:tc>
        <w:tc>
          <w:tcPr>
            <w:tcW w:w="2888" w:type="dxa"/>
          </w:tcPr>
          <w:p w:rsidR="00A80B82" w:rsidRPr="008D1B17" w:rsidRDefault="00AB2714" w:rsidP="00A80B82">
            <w:pPr>
              <w:rPr>
                <w:sz w:val="20"/>
                <w:szCs w:val="20"/>
              </w:rPr>
            </w:pPr>
            <w:r w:rsidRPr="008D1B17">
              <w:rPr>
                <w:sz w:val="20"/>
                <w:szCs w:val="20"/>
              </w:rPr>
              <w:t xml:space="preserve">В собственности муниципального района отсутствуют  автомобильные дороги общего пользования местного значения не отвечающие нормативным требованиям (стат. форма №3-ДГ (МО).  Инструкцией, разработанной Федеральной службой государственной статистики, по подготовке доклада главы местной администрации городского </w:t>
            </w:r>
            <w:r w:rsidRPr="008D1B17">
              <w:rPr>
                <w:sz w:val="20"/>
                <w:szCs w:val="20"/>
              </w:rPr>
              <w:lastRenderedPageBreak/>
              <w:t xml:space="preserve">округа (муниципального района) субъекта Российской Федерации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даны разъяснения по показателю 6. – к автомобильным дорогам общего пользования местного значения муниципального района относятся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w:t>
            </w: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lastRenderedPageBreak/>
              <w:t>7.</w:t>
            </w:r>
          </w:p>
        </w:tc>
        <w:tc>
          <w:tcPr>
            <w:tcW w:w="2193" w:type="dxa"/>
            <w:shd w:val="clear" w:color="auto" w:fill="auto"/>
            <w:hideMark/>
          </w:tcPr>
          <w:p w:rsidR="00D8539C" w:rsidRPr="008D1B17" w:rsidRDefault="00D8539C" w:rsidP="00D8539C">
            <w:pPr>
              <w:rPr>
                <w:sz w:val="20"/>
                <w:szCs w:val="20"/>
              </w:rPr>
            </w:pPr>
            <w:r w:rsidRPr="008D1B17">
              <w:rPr>
                <w:sz w:val="20"/>
                <w:szCs w:val="20"/>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w:t>
            </w:r>
            <w:r w:rsidRPr="008D1B17">
              <w:rPr>
                <w:sz w:val="20"/>
                <w:szCs w:val="20"/>
              </w:rPr>
              <w:lastRenderedPageBreak/>
              <w:t>района), в общей численности населения городского округа (муниципального района)</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lastRenderedPageBreak/>
              <w:t>процентов</w:t>
            </w:r>
          </w:p>
        </w:tc>
        <w:tc>
          <w:tcPr>
            <w:tcW w:w="1248" w:type="dxa"/>
          </w:tcPr>
          <w:p w:rsidR="00D8539C" w:rsidRPr="008D1B17" w:rsidRDefault="00D8539C" w:rsidP="00D8539C">
            <w:pPr>
              <w:jc w:val="center"/>
              <w:rPr>
                <w:sz w:val="20"/>
                <w:szCs w:val="20"/>
              </w:rPr>
            </w:pPr>
            <w:r w:rsidRPr="008D1B17">
              <w:rPr>
                <w:sz w:val="20"/>
                <w:szCs w:val="20"/>
              </w:rPr>
              <w:t>53,6</w:t>
            </w:r>
          </w:p>
        </w:tc>
        <w:tc>
          <w:tcPr>
            <w:tcW w:w="1248" w:type="dxa"/>
          </w:tcPr>
          <w:p w:rsidR="00D8539C" w:rsidRPr="008D1B17" w:rsidRDefault="00D8539C" w:rsidP="00D8539C">
            <w:pPr>
              <w:jc w:val="center"/>
              <w:rPr>
                <w:bCs/>
                <w:sz w:val="20"/>
                <w:szCs w:val="20"/>
              </w:rPr>
            </w:pPr>
            <w:r w:rsidRPr="008D1B17">
              <w:rPr>
                <w:bCs/>
                <w:sz w:val="20"/>
                <w:szCs w:val="20"/>
              </w:rPr>
              <w:t>48,3</w:t>
            </w:r>
          </w:p>
        </w:tc>
        <w:tc>
          <w:tcPr>
            <w:tcW w:w="1248" w:type="dxa"/>
          </w:tcPr>
          <w:p w:rsidR="00D8539C" w:rsidRPr="008D1B17" w:rsidRDefault="00D8539C" w:rsidP="00D8539C">
            <w:pPr>
              <w:jc w:val="center"/>
              <w:rPr>
                <w:bCs/>
                <w:sz w:val="20"/>
                <w:szCs w:val="20"/>
              </w:rPr>
            </w:pPr>
            <w:r w:rsidRPr="008D1B17">
              <w:rPr>
                <w:bCs/>
                <w:sz w:val="20"/>
                <w:szCs w:val="20"/>
              </w:rPr>
              <w:t>44,9</w:t>
            </w:r>
          </w:p>
        </w:tc>
        <w:tc>
          <w:tcPr>
            <w:tcW w:w="1248" w:type="dxa"/>
          </w:tcPr>
          <w:p w:rsidR="00D8539C" w:rsidRPr="008D1B17" w:rsidRDefault="00787A20" w:rsidP="00D8539C">
            <w:pPr>
              <w:jc w:val="center"/>
              <w:rPr>
                <w:b/>
                <w:sz w:val="20"/>
                <w:szCs w:val="20"/>
              </w:rPr>
            </w:pPr>
            <w:r w:rsidRPr="008D1B17">
              <w:rPr>
                <w:b/>
                <w:sz w:val="20"/>
                <w:szCs w:val="20"/>
              </w:rPr>
              <w:t>37,2</w:t>
            </w:r>
          </w:p>
        </w:tc>
        <w:tc>
          <w:tcPr>
            <w:tcW w:w="1248" w:type="dxa"/>
          </w:tcPr>
          <w:p w:rsidR="00D8539C" w:rsidRPr="008D1B17" w:rsidRDefault="00787A20" w:rsidP="00D8539C">
            <w:pPr>
              <w:jc w:val="center"/>
              <w:rPr>
                <w:sz w:val="20"/>
                <w:szCs w:val="20"/>
              </w:rPr>
            </w:pPr>
            <w:r w:rsidRPr="008D1B17">
              <w:rPr>
                <w:sz w:val="20"/>
                <w:szCs w:val="20"/>
              </w:rPr>
              <w:t>37,1</w:t>
            </w:r>
          </w:p>
        </w:tc>
        <w:tc>
          <w:tcPr>
            <w:tcW w:w="1248" w:type="dxa"/>
          </w:tcPr>
          <w:p w:rsidR="00D8539C" w:rsidRPr="008D1B17" w:rsidRDefault="00787A20" w:rsidP="00D8539C">
            <w:pPr>
              <w:jc w:val="center"/>
              <w:rPr>
                <w:sz w:val="20"/>
                <w:szCs w:val="20"/>
              </w:rPr>
            </w:pPr>
            <w:r w:rsidRPr="008D1B17">
              <w:rPr>
                <w:sz w:val="20"/>
                <w:szCs w:val="20"/>
              </w:rPr>
              <w:t>37,1</w:t>
            </w:r>
          </w:p>
        </w:tc>
        <w:tc>
          <w:tcPr>
            <w:tcW w:w="1248" w:type="dxa"/>
          </w:tcPr>
          <w:p w:rsidR="00D8539C" w:rsidRPr="008D1B17" w:rsidRDefault="00787A20" w:rsidP="00D8539C">
            <w:pPr>
              <w:jc w:val="center"/>
              <w:rPr>
                <w:sz w:val="20"/>
                <w:szCs w:val="20"/>
              </w:rPr>
            </w:pPr>
            <w:r w:rsidRPr="008D1B17">
              <w:rPr>
                <w:sz w:val="20"/>
                <w:szCs w:val="20"/>
              </w:rPr>
              <w:t>36,9</w:t>
            </w:r>
          </w:p>
        </w:tc>
        <w:tc>
          <w:tcPr>
            <w:tcW w:w="2888" w:type="dxa"/>
          </w:tcPr>
          <w:p w:rsidR="00AB2714" w:rsidRPr="008D1B17" w:rsidRDefault="00AB2714" w:rsidP="00AB2714">
            <w:pPr>
              <w:rPr>
                <w:sz w:val="20"/>
                <w:szCs w:val="20"/>
              </w:rPr>
            </w:pPr>
            <w:r w:rsidRPr="008D1B17">
              <w:rPr>
                <w:sz w:val="20"/>
                <w:szCs w:val="20"/>
              </w:rPr>
              <w:t xml:space="preserve">Круглогодичное сообщение автомобильным транспортом осуществляется с населенными пунктами Шапша, Ярки, Ягурьях, Батово, Горноправдинск, Бобровский. </w:t>
            </w:r>
          </w:p>
          <w:p w:rsidR="00D8539C" w:rsidRPr="008D1B17" w:rsidRDefault="00D8539C" w:rsidP="00D8539C">
            <w:pPr>
              <w:rPr>
                <w:sz w:val="20"/>
                <w:szCs w:val="20"/>
              </w:rPr>
            </w:pPr>
          </w:p>
        </w:tc>
      </w:tr>
      <w:tr w:rsidR="00D8539C" w:rsidRPr="008D1B17" w:rsidTr="001E4401">
        <w:tc>
          <w:tcPr>
            <w:tcW w:w="568" w:type="dxa"/>
            <w:shd w:val="clear" w:color="auto" w:fill="auto"/>
            <w:noWrap/>
            <w:hideMark/>
          </w:tcPr>
          <w:p w:rsidR="00D8539C" w:rsidRPr="008D1B17" w:rsidRDefault="00D8539C" w:rsidP="00D8539C">
            <w:pPr>
              <w:jc w:val="center"/>
              <w:rPr>
                <w:sz w:val="20"/>
                <w:szCs w:val="20"/>
              </w:rPr>
            </w:pPr>
            <w:r w:rsidRPr="008D1B17">
              <w:rPr>
                <w:sz w:val="20"/>
                <w:szCs w:val="20"/>
              </w:rPr>
              <w:lastRenderedPageBreak/>
              <w:t>8.</w:t>
            </w:r>
          </w:p>
        </w:tc>
        <w:tc>
          <w:tcPr>
            <w:tcW w:w="2193" w:type="dxa"/>
            <w:shd w:val="clear" w:color="auto" w:fill="auto"/>
            <w:hideMark/>
          </w:tcPr>
          <w:p w:rsidR="00D8539C" w:rsidRPr="008D1B17" w:rsidRDefault="00D8539C" w:rsidP="00D8539C">
            <w:pPr>
              <w:rPr>
                <w:sz w:val="20"/>
                <w:szCs w:val="20"/>
              </w:rPr>
            </w:pPr>
            <w:r w:rsidRPr="008D1B17">
              <w:rPr>
                <w:sz w:val="20"/>
                <w:szCs w:val="20"/>
              </w:rPr>
              <w:t>Среднемесячная номинальная начисленная заработная плата работников:</w:t>
            </w:r>
          </w:p>
        </w:tc>
        <w:tc>
          <w:tcPr>
            <w:tcW w:w="1134" w:type="dxa"/>
            <w:shd w:val="clear" w:color="auto" w:fill="auto"/>
            <w:hideMark/>
          </w:tcPr>
          <w:p w:rsidR="00D8539C" w:rsidRPr="008D1B17" w:rsidRDefault="00D8539C" w:rsidP="00D8539C">
            <w:pPr>
              <w:jc w:val="center"/>
              <w:rPr>
                <w:sz w:val="20"/>
                <w:szCs w:val="20"/>
              </w:rPr>
            </w:pPr>
          </w:p>
        </w:tc>
        <w:tc>
          <w:tcPr>
            <w:tcW w:w="1248" w:type="dxa"/>
            <w:hideMark/>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b/>
                <w:sz w:val="20"/>
                <w:szCs w:val="20"/>
              </w:rPr>
            </w:pPr>
          </w:p>
        </w:tc>
        <w:tc>
          <w:tcPr>
            <w:tcW w:w="1248" w:type="dxa"/>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sz w:val="20"/>
                <w:szCs w:val="20"/>
              </w:rPr>
            </w:pPr>
          </w:p>
        </w:tc>
        <w:tc>
          <w:tcPr>
            <w:tcW w:w="2888" w:type="dxa"/>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крупных и средних предприятий и некоммерческих организаций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55852,5</w:t>
            </w:r>
          </w:p>
        </w:tc>
        <w:tc>
          <w:tcPr>
            <w:tcW w:w="1248" w:type="dxa"/>
          </w:tcPr>
          <w:p w:rsidR="00D8539C" w:rsidRPr="008D1B17" w:rsidRDefault="00D8539C" w:rsidP="00D8539C">
            <w:pPr>
              <w:jc w:val="center"/>
              <w:rPr>
                <w:bCs/>
                <w:sz w:val="20"/>
                <w:szCs w:val="20"/>
              </w:rPr>
            </w:pPr>
            <w:r w:rsidRPr="008D1B17">
              <w:rPr>
                <w:bCs/>
                <w:sz w:val="20"/>
                <w:szCs w:val="20"/>
              </w:rPr>
              <w:t>61 500,0</w:t>
            </w:r>
          </w:p>
        </w:tc>
        <w:tc>
          <w:tcPr>
            <w:tcW w:w="1248" w:type="dxa"/>
          </w:tcPr>
          <w:p w:rsidR="00D8539C" w:rsidRPr="008D1B17" w:rsidRDefault="00D8539C" w:rsidP="00D8539C">
            <w:pPr>
              <w:jc w:val="center"/>
              <w:rPr>
                <w:bCs/>
                <w:sz w:val="20"/>
                <w:szCs w:val="20"/>
              </w:rPr>
            </w:pPr>
            <w:r w:rsidRPr="008D1B17">
              <w:rPr>
                <w:bCs/>
                <w:sz w:val="20"/>
                <w:szCs w:val="20"/>
              </w:rPr>
              <w:t>66 003,6</w:t>
            </w:r>
          </w:p>
        </w:tc>
        <w:tc>
          <w:tcPr>
            <w:tcW w:w="1248" w:type="dxa"/>
          </w:tcPr>
          <w:p w:rsidR="00D8539C" w:rsidRPr="008D1B17" w:rsidRDefault="00787A20" w:rsidP="00D8539C">
            <w:pPr>
              <w:jc w:val="center"/>
              <w:rPr>
                <w:b/>
                <w:sz w:val="20"/>
                <w:szCs w:val="20"/>
              </w:rPr>
            </w:pPr>
            <w:r w:rsidRPr="008D1B17">
              <w:rPr>
                <w:b/>
                <w:sz w:val="20"/>
                <w:szCs w:val="20"/>
              </w:rPr>
              <w:t>69 028,3</w:t>
            </w:r>
          </w:p>
        </w:tc>
        <w:tc>
          <w:tcPr>
            <w:tcW w:w="1248" w:type="dxa"/>
          </w:tcPr>
          <w:p w:rsidR="00D8539C" w:rsidRPr="008D1B17" w:rsidRDefault="00787A20" w:rsidP="00D8539C">
            <w:pPr>
              <w:jc w:val="center"/>
              <w:rPr>
                <w:sz w:val="20"/>
                <w:szCs w:val="20"/>
              </w:rPr>
            </w:pPr>
            <w:r w:rsidRPr="008D1B17">
              <w:rPr>
                <w:sz w:val="20"/>
                <w:szCs w:val="20"/>
              </w:rPr>
              <w:t>73 240,5</w:t>
            </w:r>
          </w:p>
        </w:tc>
        <w:tc>
          <w:tcPr>
            <w:tcW w:w="1248" w:type="dxa"/>
          </w:tcPr>
          <w:p w:rsidR="00D8539C" w:rsidRPr="008D1B17" w:rsidRDefault="00787A20" w:rsidP="00D8539C">
            <w:pPr>
              <w:jc w:val="center"/>
              <w:rPr>
                <w:sz w:val="20"/>
                <w:szCs w:val="20"/>
              </w:rPr>
            </w:pPr>
            <w:r w:rsidRPr="008D1B17">
              <w:rPr>
                <w:sz w:val="20"/>
                <w:szCs w:val="20"/>
              </w:rPr>
              <w:t>77 443,3</w:t>
            </w:r>
          </w:p>
        </w:tc>
        <w:tc>
          <w:tcPr>
            <w:tcW w:w="1248" w:type="dxa"/>
          </w:tcPr>
          <w:p w:rsidR="00D8539C" w:rsidRPr="008D1B17" w:rsidRDefault="00787A20" w:rsidP="00D8539C">
            <w:pPr>
              <w:jc w:val="center"/>
              <w:rPr>
                <w:sz w:val="20"/>
                <w:szCs w:val="20"/>
              </w:rPr>
            </w:pPr>
            <w:r w:rsidRPr="008D1B17">
              <w:rPr>
                <w:sz w:val="20"/>
                <w:szCs w:val="20"/>
              </w:rPr>
              <w:t>82 274,6</w:t>
            </w:r>
          </w:p>
        </w:tc>
        <w:tc>
          <w:tcPr>
            <w:tcW w:w="2888" w:type="dxa"/>
          </w:tcPr>
          <w:p w:rsidR="00D8539C" w:rsidRPr="008D1B17" w:rsidRDefault="00AB2714" w:rsidP="00D8539C">
            <w:pPr>
              <w:rPr>
                <w:sz w:val="20"/>
                <w:szCs w:val="20"/>
              </w:rPr>
            </w:pPr>
            <w:r w:rsidRPr="008D1B17">
              <w:rPr>
                <w:sz w:val="20"/>
                <w:szCs w:val="20"/>
              </w:rPr>
              <w:t>Основополагающим фактором роста оплаты труда работников крупных и средних предприятий района  остается топливно-энергетический комплекс. Уровень заработной платы по разделу «Добыча полезных ископаемых» составил в 2016 году 80,3 тыс.рублей (2015 год - 77,9 тыс. рублей).</w:t>
            </w: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муниципальных дошкольных 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32536,7</w:t>
            </w:r>
          </w:p>
        </w:tc>
        <w:tc>
          <w:tcPr>
            <w:tcW w:w="1248" w:type="dxa"/>
          </w:tcPr>
          <w:p w:rsidR="00D8539C" w:rsidRPr="008D1B17" w:rsidRDefault="00D8539C" w:rsidP="00D8539C">
            <w:pPr>
              <w:jc w:val="center"/>
              <w:rPr>
                <w:bCs/>
                <w:sz w:val="20"/>
                <w:szCs w:val="20"/>
              </w:rPr>
            </w:pPr>
            <w:r w:rsidRPr="008D1B17">
              <w:rPr>
                <w:bCs/>
                <w:sz w:val="20"/>
                <w:szCs w:val="20"/>
              </w:rPr>
              <w:t>34 427,2</w:t>
            </w:r>
          </w:p>
        </w:tc>
        <w:tc>
          <w:tcPr>
            <w:tcW w:w="1248" w:type="dxa"/>
          </w:tcPr>
          <w:p w:rsidR="00D8539C" w:rsidRPr="008D1B17" w:rsidRDefault="00D8539C" w:rsidP="00D8539C">
            <w:pPr>
              <w:jc w:val="center"/>
              <w:rPr>
                <w:bCs/>
                <w:sz w:val="20"/>
                <w:szCs w:val="20"/>
              </w:rPr>
            </w:pPr>
            <w:r w:rsidRPr="008D1B17">
              <w:rPr>
                <w:bCs/>
                <w:sz w:val="20"/>
                <w:szCs w:val="20"/>
              </w:rPr>
              <w:t>34 452,3</w:t>
            </w:r>
          </w:p>
        </w:tc>
        <w:tc>
          <w:tcPr>
            <w:tcW w:w="1248" w:type="dxa"/>
          </w:tcPr>
          <w:p w:rsidR="00D8539C" w:rsidRPr="008D1B17" w:rsidRDefault="00787A20" w:rsidP="00D8539C">
            <w:pPr>
              <w:jc w:val="center"/>
              <w:rPr>
                <w:b/>
                <w:sz w:val="20"/>
                <w:szCs w:val="20"/>
              </w:rPr>
            </w:pPr>
            <w:r w:rsidRPr="008D1B17">
              <w:rPr>
                <w:b/>
                <w:sz w:val="20"/>
                <w:szCs w:val="20"/>
              </w:rPr>
              <w:t>34 434,2</w:t>
            </w:r>
          </w:p>
        </w:tc>
        <w:tc>
          <w:tcPr>
            <w:tcW w:w="1248" w:type="dxa"/>
          </w:tcPr>
          <w:p w:rsidR="00D8539C" w:rsidRPr="008D1B17" w:rsidRDefault="00787A20" w:rsidP="00D8539C">
            <w:pPr>
              <w:jc w:val="center"/>
              <w:rPr>
                <w:sz w:val="20"/>
                <w:szCs w:val="20"/>
              </w:rPr>
            </w:pPr>
            <w:r w:rsidRPr="008D1B17">
              <w:rPr>
                <w:sz w:val="20"/>
                <w:szCs w:val="20"/>
              </w:rPr>
              <w:t>35 155,9</w:t>
            </w:r>
          </w:p>
        </w:tc>
        <w:tc>
          <w:tcPr>
            <w:tcW w:w="1248" w:type="dxa"/>
          </w:tcPr>
          <w:p w:rsidR="00D8539C" w:rsidRPr="008D1B17" w:rsidRDefault="00787A20" w:rsidP="00D8539C">
            <w:pPr>
              <w:jc w:val="center"/>
              <w:rPr>
                <w:sz w:val="20"/>
                <w:szCs w:val="20"/>
              </w:rPr>
            </w:pPr>
            <w:r w:rsidRPr="008D1B17">
              <w:rPr>
                <w:sz w:val="20"/>
                <w:szCs w:val="20"/>
              </w:rPr>
              <w:t>35 155,9</w:t>
            </w:r>
          </w:p>
        </w:tc>
        <w:tc>
          <w:tcPr>
            <w:tcW w:w="1248" w:type="dxa"/>
          </w:tcPr>
          <w:p w:rsidR="00D8539C" w:rsidRPr="008D1B17" w:rsidRDefault="00787A20" w:rsidP="00D8539C">
            <w:pPr>
              <w:jc w:val="center"/>
              <w:rPr>
                <w:sz w:val="20"/>
                <w:szCs w:val="20"/>
              </w:rPr>
            </w:pPr>
            <w:r w:rsidRPr="008D1B17">
              <w:rPr>
                <w:sz w:val="20"/>
                <w:szCs w:val="20"/>
              </w:rPr>
              <w:t>35 155,9</w:t>
            </w:r>
          </w:p>
        </w:tc>
        <w:tc>
          <w:tcPr>
            <w:tcW w:w="2888" w:type="dxa"/>
            <w:vMerge w:val="restart"/>
          </w:tcPr>
          <w:p w:rsidR="00AB2714" w:rsidRPr="008D1B17" w:rsidRDefault="00AB2714" w:rsidP="00AB2714">
            <w:pPr>
              <w:rPr>
                <w:sz w:val="20"/>
                <w:szCs w:val="20"/>
              </w:rPr>
            </w:pPr>
            <w:r w:rsidRPr="008D1B17">
              <w:rPr>
                <w:sz w:val="20"/>
                <w:szCs w:val="20"/>
              </w:rPr>
              <w:t>Снижение уровня заработной платы в отчетном году связано с оптимизацией расходов.</w:t>
            </w:r>
          </w:p>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45 166,6</w:t>
            </w:r>
          </w:p>
        </w:tc>
        <w:tc>
          <w:tcPr>
            <w:tcW w:w="1248" w:type="dxa"/>
          </w:tcPr>
          <w:p w:rsidR="00D8539C" w:rsidRPr="008D1B17" w:rsidRDefault="00D8539C" w:rsidP="00D8539C">
            <w:pPr>
              <w:jc w:val="center"/>
              <w:rPr>
                <w:bCs/>
                <w:sz w:val="20"/>
                <w:szCs w:val="20"/>
              </w:rPr>
            </w:pPr>
            <w:r w:rsidRPr="008D1B17">
              <w:rPr>
                <w:bCs/>
                <w:sz w:val="20"/>
                <w:szCs w:val="20"/>
              </w:rPr>
              <w:t>46 519,4</w:t>
            </w:r>
          </w:p>
        </w:tc>
        <w:tc>
          <w:tcPr>
            <w:tcW w:w="1248" w:type="dxa"/>
          </w:tcPr>
          <w:p w:rsidR="00D8539C" w:rsidRPr="008D1B17" w:rsidRDefault="00D8539C" w:rsidP="00D8539C">
            <w:pPr>
              <w:jc w:val="center"/>
              <w:rPr>
                <w:bCs/>
                <w:sz w:val="20"/>
                <w:szCs w:val="20"/>
              </w:rPr>
            </w:pPr>
            <w:r w:rsidRPr="008D1B17">
              <w:rPr>
                <w:bCs/>
                <w:sz w:val="20"/>
                <w:szCs w:val="20"/>
              </w:rPr>
              <w:t>43 055,8</w:t>
            </w:r>
          </w:p>
        </w:tc>
        <w:tc>
          <w:tcPr>
            <w:tcW w:w="1248" w:type="dxa"/>
          </w:tcPr>
          <w:p w:rsidR="00D8539C" w:rsidRPr="008D1B17" w:rsidRDefault="00787A20" w:rsidP="00D8539C">
            <w:pPr>
              <w:jc w:val="center"/>
              <w:rPr>
                <w:b/>
                <w:sz w:val="20"/>
                <w:szCs w:val="20"/>
              </w:rPr>
            </w:pPr>
            <w:r w:rsidRPr="008D1B17">
              <w:rPr>
                <w:b/>
                <w:sz w:val="20"/>
                <w:szCs w:val="20"/>
              </w:rPr>
              <w:t>41 389,1</w:t>
            </w:r>
          </w:p>
        </w:tc>
        <w:tc>
          <w:tcPr>
            <w:tcW w:w="1248" w:type="dxa"/>
          </w:tcPr>
          <w:p w:rsidR="00D8539C" w:rsidRPr="008D1B17" w:rsidRDefault="00787A20" w:rsidP="00D8539C">
            <w:pPr>
              <w:jc w:val="center"/>
              <w:rPr>
                <w:sz w:val="20"/>
                <w:szCs w:val="20"/>
              </w:rPr>
            </w:pPr>
            <w:r w:rsidRPr="008D1B17">
              <w:rPr>
                <w:sz w:val="20"/>
                <w:szCs w:val="20"/>
              </w:rPr>
              <w:t>41 896,1</w:t>
            </w:r>
          </w:p>
        </w:tc>
        <w:tc>
          <w:tcPr>
            <w:tcW w:w="1248" w:type="dxa"/>
          </w:tcPr>
          <w:p w:rsidR="00D8539C" w:rsidRPr="008D1B17" w:rsidRDefault="00787A20" w:rsidP="00D8539C">
            <w:pPr>
              <w:jc w:val="center"/>
              <w:rPr>
                <w:sz w:val="20"/>
                <w:szCs w:val="20"/>
              </w:rPr>
            </w:pPr>
            <w:r w:rsidRPr="008D1B17">
              <w:rPr>
                <w:sz w:val="20"/>
                <w:szCs w:val="20"/>
              </w:rPr>
              <w:t>41 896,1</w:t>
            </w:r>
          </w:p>
        </w:tc>
        <w:tc>
          <w:tcPr>
            <w:tcW w:w="1248" w:type="dxa"/>
          </w:tcPr>
          <w:p w:rsidR="00D8539C" w:rsidRPr="008D1B17" w:rsidRDefault="00787A20" w:rsidP="00D8539C">
            <w:pPr>
              <w:jc w:val="center"/>
              <w:rPr>
                <w:sz w:val="20"/>
                <w:szCs w:val="20"/>
              </w:rPr>
            </w:pPr>
            <w:r w:rsidRPr="008D1B17">
              <w:rPr>
                <w:sz w:val="20"/>
                <w:szCs w:val="20"/>
              </w:rPr>
              <w:t>41 896,1</w:t>
            </w:r>
          </w:p>
        </w:tc>
        <w:tc>
          <w:tcPr>
            <w:tcW w:w="2888" w:type="dxa"/>
            <w:vMerge/>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учителей 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62 429,8</w:t>
            </w:r>
          </w:p>
        </w:tc>
        <w:tc>
          <w:tcPr>
            <w:tcW w:w="1248" w:type="dxa"/>
          </w:tcPr>
          <w:p w:rsidR="00D8539C" w:rsidRPr="008D1B17" w:rsidRDefault="00D8539C" w:rsidP="00D8539C">
            <w:pPr>
              <w:jc w:val="center"/>
              <w:rPr>
                <w:bCs/>
                <w:sz w:val="20"/>
                <w:szCs w:val="20"/>
              </w:rPr>
            </w:pPr>
            <w:r w:rsidRPr="008D1B17">
              <w:rPr>
                <w:bCs/>
                <w:sz w:val="20"/>
                <w:szCs w:val="20"/>
              </w:rPr>
              <w:t>63 561,7</w:t>
            </w:r>
          </w:p>
        </w:tc>
        <w:tc>
          <w:tcPr>
            <w:tcW w:w="1248" w:type="dxa"/>
          </w:tcPr>
          <w:p w:rsidR="00D8539C" w:rsidRPr="008D1B17" w:rsidRDefault="00D8539C" w:rsidP="00D8539C">
            <w:pPr>
              <w:jc w:val="center"/>
              <w:rPr>
                <w:bCs/>
                <w:sz w:val="20"/>
                <w:szCs w:val="20"/>
              </w:rPr>
            </w:pPr>
            <w:r w:rsidRPr="008D1B17">
              <w:rPr>
                <w:bCs/>
                <w:sz w:val="20"/>
                <w:szCs w:val="20"/>
              </w:rPr>
              <w:t>60 241,7</w:t>
            </w:r>
          </w:p>
        </w:tc>
        <w:tc>
          <w:tcPr>
            <w:tcW w:w="1248" w:type="dxa"/>
          </w:tcPr>
          <w:p w:rsidR="00D8539C" w:rsidRPr="008D1B17" w:rsidRDefault="00787A20" w:rsidP="00D8539C">
            <w:pPr>
              <w:jc w:val="center"/>
              <w:rPr>
                <w:b/>
                <w:sz w:val="20"/>
                <w:szCs w:val="20"/>
              </w:rPr>
            </w:pPr>
            <w:r w:rsidRPr="008D1B17">
              <w:rPr>
                <w:b/>
                <w:sz w:val="20"/>
                <w:szCs w:val="20"/>
              </w:rPr>
              <w:t>60 138,5</w:t>
            </w:r>
          </w:p>
        </w:tc>
        <w:tc>
          <w:tcPr>
            <w:tcW w:w="1248" w:type="dxa"/>
          </w:tcPr>
          <w:p w:rsidR="00D8539C" w:rsidRPr="008D1B17" w:rsidRDefault="00787A20" w:rsidP="00D8539C">
            <w:pPr>
              <w:jc w:val="center"/>
              <w:rPr>
                <w:sz w:val="20"/>
                <w:szCs w:val="20"/>
              </w:rPr>
            </w:pPr>
            <w:r w:rsidRPr="008D1B17">
              <w:rPr>
                <w:sz w:val="20"/>
                <w:szCs w:val="20"/>
              </w:rPr>
              <w:t>62 465,2</w:t>
            </w:r>
          </w:p>
        </w:tc>
        <w:tc>
          <w:tcPr>
            <w:tcW w:w="1248" w:type="dxa"/>
          </w:tcPr>
          <w:p w:rsidR="00D8539C" w:rsidRPr="008D1B17" w:rsidRDefault="00787A20" w:rsidP="00D8539C">
            <w:pPr>
              <w:jc w:val="center"/>
              <w:rPr>
                <w:sz w:val="20"/>
                <w:szCs w:val="20"/>
              </w:rPr>
            </w:pPr>
            <w:r w:rsidRPr="008D1B17">
              <w:rPr>
                <w:sz w:val="20"/>
                <w:szCs w:val="20"/>
              </w:rPr>
              <w:t>62 465,2</w:t>
            </w:r>
          </w:p>
        </w:tc>
        <w:tc>
          <w:tcPr>
            <w:tcW w:w="1248" w:type="dxa"/>
          </w:tcPr>
          <w:p w:rsidR="00D8539C" w:rsidRPr="008D1B17" w:rsidRDefault="00787A20" w:rsidP="00D8539C">
            <w:pPr>
              <w:jc w:val="center"/>
              <w:rPr>
                <w:sz w:val="20"/>
                <w:szCs w:val="20"/>
              </w:rPr>
            </w:pPr>
            <w:r w:rsidRPr="008D1B17">
              <w:rPr>
                <w:sz w:val="20"/>
                <w:szCs w:val="20"/>
              </w:rPr>
              <w:t>62 465,2</w:t>
            </w:r>
          </w:p>
        </w:tc>
        <w:tc>
          <w:tcPr>
            <w:tcW w:w="2888" w:type="dxa"/>
            <w:vMerge/>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муниципальных учреждений культуры и искусства</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29 848,6</w:t>
            </w:r>
          </w:p>
        </w:tc>
        <w:tc>
          <w:tcPr>
            <w:tcW w:w="1248" w:type="dxa"/>
          </w:tcPr>
          <w:p w:rsidR="00D8539C" w:rsidRPr="008D1B17" w:rsidRDefault="00D8539C" w:rsidP="00D8539C">
            <w:pPr>
              <w:jc w:val="center"/>
              <w:rPr>
                <w:bCs/>
                <w:sz w:val="20"/>
                <w:szCs w:val="20"/>
              </w:rPr>
            </w:pPr>
            <w:r w:rsidRPr="008D1B17">
              <w:rPr>
                <w:bCs/>
                <w:sz w:val="20"/>
                <w:szCs w:val="20"/>
              </w:rPr>
              <w:t>36 275,7</w:t>
            </w:r>
          </w:p>
        </w:tc>
        <w:tc>
          <w:tcPr>
            <w:tcW w:w="1248" w:type="dxa"/>
          </w:tcPr>
          <w:p w:rsidR="00D8539C" w:rsidRPr="008D1B17" w:rsidRDefault="00D8539C" w:rsidP="00D8539C">
            <w:pPr>
              <w:jc w:val="center"/>
              <w:rPr>
                <w:bCs/>
                <w:sz w:val="20"/>
                <w:szCs w:val="20"/>
              </w:rPr>
            </w:pPr>
            <w:r w:rsidRPr="008D1B17">
              <w:rPr>
                <w:bCs/>
                <w:sz w:val="20"/>
                <w:szCs w:val="20"/>
              </w:rPr>
              <w:t>37 773</w:t>
            </w:r>
          </w:p>
        </w:tc>
        <w:tc>
          <w:tcPr>
            <w:tcW w:w="1248" w:type="dxa"/>
          </w:tcPr>
          <w:p w:rsidR="00D8539C" w:rsidRPr="008D1B17" w:rsidRDefault="00787A20" w:rsidP="00D8539C">
            <w:pPr>
              <w:jc w:val="center"/>
              <w:rPr>
                <w:b/>
                <w:sz w:val="20"/>
                <w:szCs w:val="20"/>
              </w:rPr>
            </w:pPr>
            <w:r w:rsidRPr="008D1B17">
              <w:rPr>
                <w:b/>
                <w:sz w:val="20"/>
                <w:szCs w:val="20"/>
              </w:rPr>
              <w:t>38 180,7</w:t>
            </w:r>
          </w:p>
        </w:tc>
        <w:tc>
          <w:tcPr>
            <w:tcW w:w="1248" w:type="dxa"/>
          </w:tcPr>
          <w:p w:rsidR="00D8539C" w:rsidRPr="008D1B17" w:rsidRDefault="00787A20" w:rsidP="00D8539C">
            <w:pPr>
              <w:jc w:val="center"/>
              <w:rPr>
                <w:sz w:val="20"/>
                <w:szCs w:val="20"/>
              </w:rPr>
            </w:pPr>
            <w:r w:rsidRPr="008D1B17">
              <w:rPr>
                <w:sz w:val="20"/>
                <w:szCs w:val="20"/>
              </w:rPr>
              <w:t>46 421,8</w:t>
            </w:r>
          </w:p>
        </w:tc>
        <w:tc>
          <w:tcPr>
            <w:tcW w:w="1248" w:type="dxa"/>
          </w:tcPr>
          <w:p w:rsidR="00D8539C" w:rsidRPr="008D1B17" w:rsidRDefault="00787A20" w:rsidP="00D8539C">
            <w:pPr>
              <w:jc w:val="center"/>
              <w:rPr>
                <w:sz w:val="20"/>
                <w:szCs w:val="20"/>
              </w:rPr>
            </w:pPr>
            <w:r w:rsidRPr="008D1B17">
              <w:rPr>
                <w:sz w:val="20"/>
                <w:szCs w:val="20"/>
              </w:rPr>
              <w:t>54 031,3</w:t>
            </w:r>
          </w:p>
        </w:tc>
        <w:tc>
          <w:tcPr>
            <w:tcW w:w="1248" w:type="dxa"/>
          </w:tcPr>
          <w:p w:rsidR="00D8539C" w:rsidRPr="008D1B17" w:rsidRDefault="00787A20" w:rsidP="00D8539C">
            <w:pPr>
              <w:jc w:val="center"/>
              <w:rPr>
                <w:sz w:val="20"/>
                <w:szCs w:val="20"/>
              </w:rPr>
            </w:pPr>
            <w:r w:rsidRPr="008D1B17">
              <w:rPr>
                <w:sz w:val="20"/>
                <w:szCs w:val="20"/>
              </w:rPr>
              <w:t>54 031,3</w:t>
            </w:r>
          </w:p>
        </w:tc>
        <w:tc>
          <w:tcPr>
            <w:tcW w:w="2888" w:type="dxa"/>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муниципальных учреждений физической культуры и спорта</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20 955,1</w:t>
            </w:r>
          </w:p>
        </w:tc>
        <w:tc>
          <w:tcPr>
            <w:tcW w:w="1248" w:type="dxa"/>
          </w:tcPr>
          <w:p w:rsidR="00D8539C" w:rsidRPr="008D1B17" w:rsidRDefault="00D8539C" w:rsidP="00D8539C">
            <w:pPr>
              <w:jc w:val="center"/>
              <w:rPr>
                <w:bCs/>
                <w:sz w:val="20"/>
                <w:szCs w:val="20"/>
              </w:rPr>
            </w:pPr>
            <w:r w:rsidRPr="008D1B17">
              <w:rPr>
                <w:bCs/>
                <w:sz w:val="20"/>
                <w:szCs w:val="20"/>
              </w:rPr>
              <w:t>22 809,9</w:t>
            </w:r>
          </w:p>
        </w:tc>
        <w:tc>
          <w:tcPr>
            <w:tcW w:w="1248" w:type="dxa"/>
          </w:tcPr>
          <w:p w:rsidR="00D8539C" w:rsidRPr="008D1B17" w:rsidRDefault="00787A20" w:rsidP="00D8539C">
            <w:pPr>
              <w:jc w:val="center"/>
              <w:rPr>
                <w:bCs/>
                <w:sz w:val="20"/>
                <w:szCs w:val="20"/>
              </w:rPr>
            </w:pPr>
            <w:r w:rsidRPr="008D1B17">
              <w:rPr>
                <w:bCs/>
                <w:sz w:val="20"/>
                <w:szCs w:val="20"/>
              </w:rPr>
              <w:t>24 809,6</w:t>
            </w:r>
          </w:p>
        </w:tc>
        <w:tc>
          <w:tcPr>
            <w:tcW w:w="1248" w:type="dxa"/>
          </w:tcPr>
          <w:p w:rsidR="00D8539C" w:rsidRPr="008D1B17" w:rsidRDefault="00787A20" w:rsidP="00D8539C">
            <w:pPr>
              <w:jc w:val="center"/>
              <w:rPr>
                <w:b/>
                <w:sz w:val="20"/>
                <w:szCs w:val="20"/>
              </w:rPr>
            </w:pPr>
            <w:r w:rsidRPr="008D1B17">
              <w:rPr>
                <w:b/>
                <w:sz w:val="20"/>
                <w:szCs w:val="20"/>
              </w:rPr>
              <w:t>29 482,1</w:t>
            </w:r>
          </w:p>
        </w:tc>
        <w:tc>
          <w:tcPr>
            <w:tcW w:w="1248" w:type="dxa"/>
          </w:tcPr>
          <w:p w:rsidR="00D8539C" w:rsidRPr="008D1B17" w:rsidRDefault="00787A20" w:rsidP="00D8539C">
            <w:pPr>
              <w:jc w:val="center"/>
              <w:rPr>
                <w:sz w:val="20"/>
                <w:szCs w:val="20"/>
              </w:rPr>
            </w:pPr>
            <w:r w:rsidRPr="008D1B17">
              <w:rPr>
                <w:sz w:val="20"/>
                <w:szCs w:val="20"/>
              </w:rPr>
              <w:t>42 523,1</w:t>
            </w:r>
          </w:p>
        </w:tc>
        <w:tc>
          <w:tcPr>
            <w:tcW w:w="1248" w:type="dxa"/>
          </w:tcPr>
          <w:p w:rsidR="00D8539C" w:rsidRPr="008D1B17" w:rsidRDefault="00787A20" w:rsidP="00D8539C">
            <w:pPr>
              <w:jc w:val="center"/>
              <w:rPr>
                <w:sz w:val="20"/>
                <w:szCs w:val="20"/>
              </w:rPr>
            </w:pPr>
            <w:r w:rsidRPr="008D1B17">
              <w:rPr>
                <w:sz w:val="20"/>
                <w:szCs w:val="20"/>
              </w:rPr>
              <w:t>42 523,1</w:t>
            </w:r>
          </w:p>
        </w:tc>
        <w:tc>
          <w:tcPr>
            <w:tcW w:w="1248" w:type="dxa"/>
          </w:tcPr>
          <w:p w:rsidR="00D8539C" w:rsidRPr="008D1B17" w:rsidRDefault="00787A20" w:rsidP="00D8539C">
            <w:pPr>
              <w:jc w:val="center"/>
              <w:rPr>
                <w:sz w:val="20"/>
                <w:szCs w:val="20"/>
              </w:rPr>
            </w:pPr>
            <w:r w:rsidRPr="008D1B17">
              <w:rPr>
                <w:sz w:val="20"/>
                <w:szCs w:val="20"/>
              </w:rPr>
              <w:t>42 523,1</w:t>
            </w:r>
          </w:p>
        </w:tc>
        <w:tc>
          <w:tcPr>
            <w:tcW w:w="2888" w:type="dxa"/>
          </w:tcPr>
          <w:p w:rsidR="00D8539C" w:rsidRPr="008D1B17" w:rsidRDefault="00D8539C" w:rsidP="00D8539C">
            <w:pPr>
              <w:rPr>
                <w:sz w:val="20"/>
                <w:szCs w:val="20"/>
              </w:rPr>
            </w:pPr>
          </w:p>
        </w:tc>
      </w:tr>
      <w:tr w:rsidR="00E33181" w:rsidRPr="008D1B17" w:rsidTr="000E7C9E">
        <w:tc>
          <w:tcPr>
            <w:tcW w:w="15519" w:type="dxa"/>
            <w:gridSpan w:val="11"/>
            <w:shd w:val="clear" w:color="auto" w:fill="F2DBDB"/>
            <w:hideMark/>
          </w:tcPr>
          <w:p w:rsidR="00FC5A68" w:rsidRPr="008D1B17" w:rsidRDefault="00FC5A68" w:rsidP="00F1140B">
            <w:pPr>
              <w:jc w:val="center"/>
              <w:rPr>
                <w:b/>
                <w:bCs/>
                <w:sz w:val="20"/>
                <w:szCs w:val="20"/>
              </w:rPr>
            </w:pPr>
            <w:r w:rsidRPr="008D1B17">
              <w:rPr>
                <w:b/>
                <w:bCs/>
                <w:sz w:val="20"/>
                <w:szCs w:val="20"/>
              </w:rPr>
              <w:t>Дошкольное образование</w:t>
            </w: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lastRenderedPageBreak/>
              <w:t>9.</w:t>
            </w:r>
          </w:p>
        </w:tc>
        <w:tc>
          <w:tcPr>
            <w:tcW w:w="2193" w:type="dxa"/>
            <w:shd w:val="clear" w:color="auto" w:fill="auto"/>
            <w:hideMark/>
          </w:tcPr>
          <w:p w:rsidR="00D8539C" w:rsidRPr="008D1B17" w:rsidRDefault="00D8539C" w:rsidP="00D8539C">
            <w:pPr>
              <w:rPr>
                <w:sz w:val="20"/>
                <w:szCs w:val="20"/>
              </w:rPr>
            </w:pPr>
            <w:r w:rsidRPr="008D1B17">
              <w:rPr>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процентов</w:t>
            </w:r>
          </w:p>
        </w:tc>
        <w:tc>
          <w:tcPr>
            <w:tcW w:w="1248" w:type="dxa"/>
          </w:tcPr>
          <w:p w:rsidR="00D8539C" w:rsidRPr="008D1B17" w:rsidRDefault="00D8539C" w:rsidP="00D8539C">
            <w:pPr>
              <w:jc w:val="center"/>
              <w:rPr>
                <w:sz w:val="20"/>
                <w:szCs w:val="20"/>
              </w:rPr>
            </w:pPr>
            <w:r w:rsidRPr="008D1B17">
              <w:rPr>
                <w:sz w:val="20"/>
                <w:szCs w:val="20"/>
              </w:rPr>
              <w:t>63,7</w:t>
            </w:r>
          </w:p>
        </w:tc>
        <w:tc>
          <w:tcPr>
            <w:tcW w:w="1248" w:type="dxa"/>
          </w:tcPr>
          <w:p w:rsidR="00D8539C" w:rsidRPr="008D1B17" w:rsidRDefault="00D8539C" w:rsidP="00D8539C">
            <w:pPr>
              <w:jc w:val="center"/>
              <w:rPr>
                <w:bCs/>
                <w:sz w:val="20"/>
                <w:szCs w:val="20"/>
              </w:rPr>
            </w:pPr>
            <w:r w:rsidRPr="008D1B17">
              <w:rPr>
                <w:bCs/>
                <w:sz w:val="20"/>
                <w:szCs w:val="20"/>
              </w:rPr>
              <w:t>65,3</w:t>
            </w:r>
          </w:p>
        </w:tc>
        <w:tc>
          <w:tcPr>
            <w:tcW w:w="1248" w:type="dxa"/>
          </w:tcPr>
          <w:p w:rsidR="00D8539C" w:rsidRPr="008D1B17" w:rsidRDefault="00787A20" w:rsidP="00D8539C">
            <w:pPr>
              <w:jc w:val="center"/>
              <w:rPr>
                <w:bCs/>
                <w:sz w:val="20"/>
                <w:szCs w:val="20"/>
              </w:rPr>
            </w:pPr>
            <w:r w:rsidRPr="008D1B17">
              <w:rPr>
                <w:bCs/>
                <w:sz w:val="20"/>
                <w:szCs w:val="20"/>
              </w:rPr>
              <w:t>62,6</w:t>
            </w:r>
          </w:p>
        </w:tc>
        <w:tc>
          <w:tcPr>
            <w:tcW w:w="1248" w:type="dxa"/>
          </w:tcPr>
          <w:p w:rsidR="00D8539C" w:rsidRPr="008D1B17" w:rsidRDefault="00787A20" w:rsidP="00D8539C">
            <w:pPr>
              <w:jc w:val="center"/>
              <w:rPr>
                <w:b/>
                <w:sz w:val="20"/>
                <w:szCs w:val="20"/>
              </w:rPr>
            </w:pPr>
            <w:r w:rsidRPr="008D1B17">
              <w:rPr>
                <w:b/>
                <w:sz w:val="20"/>
                <w:szCs w:val="20"/>
              </w:rPr>
              <w:t>62,2</w:t>
            </w:r>
          </w:p>
        </w:tc>
        <w:tc>
          <w:tcPr>
            <w:tcW w:w="1248" w:type="dxa"/>
          </w:tcPr>
          <w:p w:rsidR="00D8539C" w:rsidRPr="008D1B17" w:rsidRDefault="00787A20" w:rsidP="00D8539C">
            <w:pPr>
              <w:jc w:val="center"/>
              <w:rPr>
                <w:sz w:val="20"/>
                <w:szCs w:val="20"/>
              </w:rPr>
            </w:pPr>
            <w:r w:rsidRPr="008D1B17">
              <w:rPr>
                <w:sz w:val="20"/>
                <w:szCs w:val="20"/>
              </w:rPr>
              <w:t>64,4</w:t>
            </w:r>
          </w:p>
        </w:tc>
        <w:tc>
          <w:tcPr>
            <w:tcW w:w="1248" w:type="dxa"/>
          </w:tcPr>
          <w:p w:rsidR="00D8539C" w:rsidRPr="008D1B17" w:rsidRDefault="00787A20" w:rsidP="00D8539C">
            <w:pPr>
              <w:jc w:val="center"/>
              <w:rPr>
                <w:sz w:val="20"/>
                <w:szCs w:val="20"/>
              </w:rPr>
            </w:pPr>
            <w:r w:rsidRPr="008D1B17">
              <w:rPr>
                <w:sz w:val="20"/>
                <w:szCs w:val="20"/>
              </w:rPr>
              <w:t>62,8</w:t>
            </w:r>
          </w:p>
        </w:tc>
        <w:tc>
          <w:tcPr>
            <w:tcW w:w="1248" w:type="dxa"/>
          </w:tcPr>
          <w:p w:rsidR="00D8539C" w:rsidRPr="008D1B17" w:rsidRDefault="00787A20" w:rsidP="00D8539C">
            <w:pPr>
              <w:jc w:val="center"/>
              <w:rPr>
                <w:sz w:val="20"/>
                <w:szCs w:val="20"/>
              </w:rPr>
            </w:pPr>
            <w:r w:rsidRPr="008D1B17">
              <w:rPr>
                <w:sz w:val="20"/>
                <w:szCs w:val="20"/>
              </w:rPr>
              <w:t>62,7</w:t>
            </w:r>
          </w:p>
        </w:tc>
        <w:tc>
          <w:tcPr>
            <w:tcW w:w="2888" w:type="dxa"/>
          </w:tcPr>
          <w:p w:rsidR="00D8539C" w:rsidRPr="008D1B17" w:rsidRDefault="00D8539C" w:rsidP="00D8539C">
            <w:pPr>
              <w:rPr>
                <w:sz w:val="20"/>
                <w:szCs w:val="20"/>
              </w:rPr>
            </w:pPr>
          </w:p>
        </w:tc>
      </w:tr>
      <w:tr w:rsidR="00AB2714" w:rsidRPr="008D1B17" w:rsidTr="000E7C9E">
        <w:tc>
          <w:tcPr>
            <w:tcW w:w="568" w:type="dxa"/>
            <w:shd w:val="clear" w:color="auto" w:fill="auto"/>
            <w:noWrap/>
            <w:hideMark/>
          </w:tcPr>
          <w:p w:rsidR="00AB2714" w:rsidRPr="008D1B17" w:rsidRDefault="00AB2714" w:rsidP="00D8539C">
            <w:pPr>
              <w:jc w:val="center"/>
              <w:rPr>
                <w:sz w:val="20"/>
                <w:szCs w:val="20"/>
              </w:rPr>
            </w:pPr>
            <w:r w:rsidRPr="008D1B17">
              <w:rPr>
                <w:sz w:val="20"/>
                <w:szCs w:val="20"/>
              </w:rPr>
              <w:t>10.</w:t>
            </w:r>
          </w:p>
        </w:tc>
        <w:tc>
          <w:tcPr>
            <w:tcW w:w="2193" w:type="dxa"/>
            <w:shd w:val="clear" w:color="auto" w:fill="auto"/>
            <w:hideMark/>
          </w:tcPr>
          <w:p w:rsidR="00AB2714" w:rsidRPr="008D1B17" w:rsidRDefault="00AB2714" w:rsidP="00D8539C">
            <w:pPr>
              <w:rPr>
                <w:sz w:val="20"/>
                <w:szCs w:val="20"/>
              </w:rPr>
            </w:pPr>
            <w:r w:rsidRPr="008D1B17">
              <w:rPr>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134" w:type="dxa"/>
            <w:shd w:val="clear" w:color="auto" w:fill="auto"/>
            <w:hideMark/>
          </w:tcPr>
          <w:p w:rsidR="00AB2714" w:rsidRPr="008D1B17" w:rsidRDefault="00AB2714" w:rsidP="00D8539C">
            <w:pPr>
              <w:jc w:val="center"/>
              <w:rPr>
                <w:sz w:val="20"/>
                <w:szCs w:val="20"/>
              </w:rPr>
            </w:pPr>
            <w:r w:rsidRPr="008D1B17">
              <w:rPr>
                <w:sz w:val="20"/>
                <w:szCs w:val="20"/>
              </w:rPr>
              <w:t>процентов</w:t>
            </w:r>
          </w:p>
        </w:tc>
        <w:tc>
          <w:tcPr>
            <w:tcW w:w="1248" w:type="dxa"/>
          </w:tcPr>
          <w:p w:rsidR="00AB2714" w:rsidRPr="008D1B17" w:rsidRDefault="00AB2714" w:rsidP="00D8539C">
            <w:pPr>
              <w:jc w:val="center"/>
              <w:rPr>
                <w:sz w:val="20"/>
                <w:szCs w:val="20"/>
              </w:rPr>
            </w:pPr>
            <w:r w:rsidRPr="008D1B17">
              <w:rPr>
                <w:sz w:val="20"/>
                <w:szCs w:val="20"/>
              </w:rPr>
              <w:t>6,9</w:t>
            </w:r>
          </w:p>
        </w:tc>
        <w:tc>
          <w:tcPr>
            <w:tcW w:w="1248" w:type="dxa"/>
          </w:tcPr>
          <w:p w:rsidR="00AB2714" w:rsidRPr="008D1B17" w:rsidRDefault="00AB2714" w:rsidP="00D8539C">
            <w:pPr>
              <w:jc w:val="center"/>
              <w:rPr>
                <w:bCs/>
                <w:sz w:val="20"/>
                <w:szCs w:val="20"/>
              </w:rPr>
            </w:pPr>
            <w:r w:rsidRPr="008D1B17">
              <w:rPr>
                <w:bCs/>
                <w:sz w:val="20"/>
                <w:szCs w:val="20"/>
              </w:rPr>
              <w:t>2,0</w:t>
            </w:r>
          </w:p>
        </w:tc>
        <w:tc>
          <w:tcPr>
            <w:tcW w:w="1248" w:type="dxa"/>
          </w:tcPr>
          <w:p w:rsidR="00AB2714" w:rsidRPr="008D1B17" w:rsidRDefault="00AB2714" w:rsidP="00D8539C">
            <w:pPr>
              <w:jc w:val="center"/>
              <w:rPr>
                <w:bCs/>
                <w:sz w:val="20"/>
                <w:szCs w:val="20"/>
              </w:rPr>
            </w:pPr>
            <w:r w:rsidRPr="008D1B17">
              <w:rPr>
                <w:bCs/>
                <w:sz w:val="20"/>
                <w:szCs w:val="20"/>
              </w:rPr>
              <w:t>0,9</w:t>
            </w:r>
          </w:p>
        </w:tc>
        <w:tc>
          <w:tcPr>
            <w:tcW w:w="1248" w:type="dxa"/>
          </w:tcPr>
          <w:p w:rsidR="00AB2714" w:rsidRPr="008D1B17" w:rsidRDefault="00787A20" w:rsidP="00D8539C">
            <w:pPr>
              <w:jc w:val="center"/>
              <w:rPr>
                <w:b/>
                <w:sz w:val="20"/>
                <w:szCs w:val="20"/>
              </w:rPr>
            </w:pPr>
            <w:r w:rsidRPr="008D1B17">
              <w:rPr>
                <w:b/>
                <w:sz w:val="20"/>
                <w:szCs w:val="20"/>
              </w:rPr>
              <w:t>0,9</w:t>
            </w:r>
          </w:p>
        </w:tc>
        <w:tc>
          <w:tcPr>
            <w:tcW w:w="1248" w:type="dxa"/>
          </w:tcPr>
          <w:p w:rsidR="00AB2714" w:rsidRPr="008D1B17" w:rsidRDefault="00787A20" w:rsidP="00D8539C">
            <w:pPr>
              <w:jc w:val="center"/>
              <w:rPr>
                <w:sz w:val="20"/>
                <w:szCs w:val="20"/>
              </w:rPr>
            </w:pPr>
            <w:r w:rsidRPr="008D1B17">
              <w:rPr>
                <w:sz w:val="20"/>
                <w:szCs w:val="20"/>
              </w:rPr>
              <w:t>0,9</w:t>
            </w:r>
          </w:p>
        </w:tc>
        <w:tc>
          <w:tcPr>
            <w:tcW w:w="1248" w:type="dxa"/>
          </w:tcPr>
          <w:p w:rsidR="00AB2714" w:rsidRPr="008D1B17" w:rsidRDefault="00787A20" w:rsidP="00D8539C">
            <w:pPr>
              <w:jc w:val="center"/>
              <w:rPr>
                <w:sz w:val="20"/>
                <w:szCs w:val="20"/>
              </w:rPr>
            </w:pPr>
            <w:r w:rsidRPr="008D1B17">
              <w:rPr>
                <w:sz w:val="20"/>
                <w:szCs w:val="20"/>
              </w:rPr>
              <w:t>0</w:t>
            </w:r>
          </w:p>
        </w:tc>
        <w:tc>
          <w:tcPr>
            <w:tcW w:w="1248" w:type="dxa"/>
          </w:tcPr>
          <w:p w:rsidR="00AB2714" w:rsidRPr="008D1B17" w:rsidRDefault="00787A20" w:rsidP="00D8539C">
            <w:pPr>
              <w:jc w:val="center"/>
              <w:rPr>
                <w:sz w:val="20"/>
                <w:szCs w:val="20"/>
              </w:rPr>
            </w:pPr>
            <w:r w:rsidRPr="008D1B17">
              <w:rPr>
                <w:sz w:val="20"/>
                <w:szCs w:val="20"/>
              </w:rPr>
              <w:t>0</w:t>
            </w:r>
          </w:p>
        </w:tc>
        <w:tc>
          <w:tcPr>
            <w:tcW w:w="2888" w:type="dxa"/>
            <w:vMerge w:val="restart"/>
          </w:tcPr>
          <w:p w:rsidR="00AB2714" w:rsidRPr="008D1B17" w:rsidRDefault="00AB2714" w:rsidP="00AB2714">
            <w:pPr>
              <w:rPr>
                <w:sz w:val="20"/>
                <w:szCs w:val="20"/>
              </w:rPr>
            </w:pPr>
            <w:r w:rsidRPr="008D1B17">
              <w:rPr>
                <w:sz w:val="20"/>
                <w:szCs w:val="20"/>
              </w:rPr>
              <w:t>Очередь осталась на уровне 2015 года. Численность детей состоящих на учете в возрасте от 0 до 2 лет – 8 человек; от 2 до 3 лет – 7 человек      (д. Ярки – 7 чел., с. Нялинское – 5 чел., д. Согом – 1 чел., с. Кышик – 1 чел., с. Реполово – 1 чел). Места будут предоставлены по достижению детьми 3 летнего возраста.</w:t>
            </w:r>
          </w:p>
          <w:p w:rsidR="00AB2714" w:rsidRPr="008D1B17" w:rsidRDefault="00AB2714" w:rsidP="00D8539C">
            <w:pPr>
              <w:rPr>
                <w:sz w:val="20"/>
                <w:szCs w:val="20"/>
              </w:rPr>
            </w:pPr>
          </w:p>
        </w:tc>
      </w:tr>
      <w:tr w:rsidR="00AB2714" w:rsidRPr="008D1B17" w:rsidTr="000E7C9E">
        <w:tc>
          <w:tcPr>
            <w:tcW w:w="568" w:type="dxa"/>
            <w:shd w:val="clear" w:color="auto" w:fill="auto"/>
            <w:noWrap/>
            <w:hideMark/>
          </w:tcPr>
          <w:p w:rsidR="00AB2714" w:rsidRPr="008D1B17" w:rsidRDefault="00AB2714" w:rsidP="00D8539C">
            <w:pPr>
              <w:jc w:val="center"/>
              <w:rPr>
                <w:sz w:val="20"/>
                <w:szCs w:val="20"/>
              </w:rPr>
            </w:pPr>
            <w:r w:rsidRPr="008D1B17">
              <w:rPr>
                <w:sz w:val="20"/>
                <w:szCs w:val="20"/>
              </w:rPr>
              <w:t>11.</w:t>
            </w:r>
          </w:p>
        </w:tc>
        <w:tc>
          <w:tcPr>
            <w:tcW w:w="2193" w:type="dxa"/>
            <w:shd w:val="clear" w:color="auto" w:fill="auto"/>
            <w:hideMark/>
          </w:tcPr>
          <w:p w:rsidR="00AB2714" w:rsidRPr="008D1B17" w:rsidRDefault="00AB2714" w:rsidP="00D8539C">
            <w:pPr>
              <w:rPr>
                <w:sz w:val="20"/>
                <w:szCs w:val="20"/>
              </w:rPr>
            </w:pPr>
            <w:r w:rsidRPr="008D1B17">
              <w:rPr>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34" w:type="dxa"/>
            <w:shd w:val="clear" w:color="auto" w:fill="auto"/>
            <w:hideMark/>
          </w:tcPr>
          <w:p w:rsidR="00AB2714" w:rsidRPr="008D1B17" w:rsidRDefault="00AB2714" w:rsidP="00D8539C">
            <w:pPr>
              <w:jc w:val="center"/>
              <w:rPr>
                <w:sz w:val="20"/>
                <w:szCs w:val="20"/>
              </w:rPr>
            </w:pPr>
            <w:r w:rsidRPr="008D1B17">
              <w:rPr>
                <w:sz w:val="20"/>
                <w:szCs w:val="20"/>
              </w:rPr>
              <w:t>процентов</w:t>
            </w:r>
          </w:p>
        </w:tc>
        <w:tc>
          <w:tcPr>
            <w:tcW w:w="1248" w:type="dxa"/>
            <w:hideMark/>
          </w:tcPr>
          <w:p w:rsidR="00AB2714" w:rsidRPr="008D1B17" w:rsidRDefault="00AB2714" w:rsidP="00D8539C">
            <w:pPr>
              <w:jc w:val="center"/>
              <w:rPr>
                <w:sz w:val="20"/>
                <w:szCs w:val="20"/>
              </w:rPr>
            </w:pPr>
            <w:r w:rsidRPr="008D1B17">
              <w:rPr>
                <w:sz w:val="20"/>
                <w:szCs w:val="20"/>
              </w:rPr>
              <w:t>22,7</w:t>
            </w:r>
          </w:p>
        </w:tc>
        <w:tc>
          <w:tcPr>
            <w:tcW w:w="1248" w:type="dxa"/>
          </w:tcPr>
          <w:p w:rsidR="00AB2714" w:rsidRPr="008D1B17" w:rsidRDefault="00AB2714" w:rsidP="00D8539C">
            <w:pPr>
              <w:jc w:val="center"/>
              <w:rPr>
                <w:bCs/>
                <w:sz w:val="20"/>
                <w:szCs w:val="20"/>
              </w:rPr>
            </w:pPr>
            <w:r w:rsidRPr="008D1B17">
              <w:rPr>
                <w:bCs/>
                <w:sz w:val="20"/>
                <w:szCs w:val="20"/>
              </w:rPr>
              <w:t>22,7</w:t>
            </w:r>
          </w:p>
        </w:tc>
        <w:tc>
          <w:tcPr>
            <w:tcW w:w="1248" w:type="dxa"/>
          </w:tcPr>
          <w:p w:rsidR="00AB2714" w:rsidRPr="008D1B17" w:rsidRDefault="00AB2714" w:rsidP="00D8539C">
            <w:pPr>
              <w:jc w:val="center"/>
              <w:rPr>
                <w:bCs/>
                <w:sz w:val="20"/>
                <w:szCs w:val="20"/>
              </w:rPr>
            </w:pPr>
            <w:r w:rsidRPr="008D1B17">
              <w:rPr>
                <w:bCs/>
                <w:sz w:val="20"/>
                <w:szCs w:val="20"/>
              </w:rPr>
              <w:t>0</w:t>
            </w:r>
          </w:p>
        </w:tc>
        <w:tc>
          <w:tcPr>
            <w:tcW w:w="1248" w:type="dxa"/>
          </w:tcPr>
          <w:p w:rsidR="00AB2714" w:rsidRPr="008D1B17" w:rsidRDefault="00787A20" w:rsidP="00D8539C">
            <w:pPr>
              <w:jc w:val="center"/>
              <w:rPr>
                <w:b/>
                <w:sz w:val="20"/>
                <w:szCs w:val="20"/>
              </w:rPr>
            </w:pPr>
            <w:r w:rsidRPr="008D1B17">
              <w:rPr>
                <w:b/>
                <w:sz w:val="20"/>
                <w:szCs w:val="20"/>
              </w:rPr>
              <w:t>0</w:t>
            </w:r>
          </w:p>
        </w:tc>
        <w:tc>
          <w:tcPr>
            <w:tcW w:w="1248" w:type="dxa"/>
          </w:tcPr>
          <w:p w:rsidR="00AB2714" w:rsidRPr="008D1B17" w:rsidRDefault="00787A20" w:rsidP="00D8539C">
            <w:pPr>
              <w:jc w:val="center"/>
              <w:rPr>
                <w:sz w:val="20"/>
                <w:szCs w:val="20"/>
              </w:rPr>
            </w:pPr>
            <w:r w:rsidRPr="008D1B17">
              <w:rPr>
                <w:sz w:val="20"/>
                <w:szCs w:val="20"/>
              </w:rPr>
              <w:t>0</w:t>
            </w:r>
          </w:p>
        </w:tc>
        <w:tc>
          <w:tcPr>
            <w:tcW w:w="1248" w:type="dxa"/>
          </w:tcPr>
          <w:p w:rsidR="00AB2714" w:rsidRPr="008D1B17" w:rsidRDefault="00787A20" w:rsidP="00D8539C">
            <w:pPr>
              <w:jc w:val="center"/>
              <w:rPr>
                <w:sz w:val="20"/>
                <w:szCs w:val="20"/>
              </w:rPr>
            </w:pPr>
            <w:r w:rsidRPr="008D1B17">
              <w:rPr>
                <w:sz w:val="20"/>
                <w:szCs w:val="20"/>
              </w:rPr>
              <w:t>0</w:t>
            </w:r>
          </w:p>
        </w:tc>
        <w:tc>
          <w:tcPr>
            <w:tcW w:w="1248" w:type="dxa"/>
          </w:tcPr>
          <w:p w:rsidR="00AB2714" w:rsidRPr="008D1B17" w:rsidRDefault="00787A20" w:rsidP="00D8539C">
            <w:pPr>
              <w:jc w:val="center"/>
              <w:rPr>
                <w:sz w:val="20"/>
                <w:szCs w:val="20"/>
              </w:rPr>
            </w:pPr>
            <w:r w:rsidRPr="008D1B17">
              <w:rPr>
                <w:sz w:val="20"/>
                <w:szCs w:val="20"/>
              </w:rPr>
              <w:t>0</w:t>
            </w:r>
          </w:p>
        </w:tc>
        <w:tc>
          <w:tcPr>
            <w:tcW w:w="2888" w:type="dxa"/>
            <w:vMerge/>
          </w:tcPr>
          <w:p w:rsidR="00AB2714" w:rsidRPr="008D1B17" w:rsidRDefault="00AB2714" w:rsidP="00D8539C">
            <w:pPr>
              <w:rPr>
                <w:sz w:val="20"/>
                <w:szCs w:val="20"/>
              </w:rPr>
            </w:pPr>
          </w:p>
        </w:tc>
      </w:tr>
      <w:tr w:rsidR="00E33181" w:rsidRPr="008D1B17" w:rsidTr="000E7C9E">
        <w:tc>
          <w:tcPr>
            <w:tcW w:w="15519" w:type="dxa"/>
            <w:gridSpan w:val="11"/>
            <w:shd w:val="clear" w:color="auto" w:fill="F2DBDB"/>
            <w:hideMark/>
          </w:tcPr>
          <w:p w:rsidR="00FC5A68" w:rsidRPr="008D1B17" w:rsidRDefault="00FC5A68" w:rsidP="00F1140B">
            <w:pPr>
              <w:jc w:val="center"/>
              <w:rPr>
                <w:b/>
                <w:bCs/>
                <w:sz w:val="20"/>
                <w:szCs w:val="20"/>
              </w:rPr>
            </w:pPr>
            <w:r w:rsidRPr="008D1B17">
              <w:rPr>
                <w:b/>
                <w:bCs/>
                <w:sz w:val="20"/>
                <w:szCs w:val="20"/>
              </w:rPr>
              <w:t>Общее и дополнительное образование</w:t>
            </w: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t>13.</w:t>
            </w:r>
          </w:p>
        </w:tc>
        <w:tc>
          <w:tcPr>
            <w:tcW w:w="2193" w:type="dxa"/>
            <w:shd w:val="clear" w:color="auto" w:fill="auto"/>
            <w:hideMark/>
          </w:tcPr>
          <w:p w:rsidR="00D8539C" w:rsidRPr="008D1B17" w:rsidRDefault="00D8539C" w:rsidP="00D8539C">
            <w:pPr>
              <w:rPr>
                <w:sz w:val="20"/>
                <w:szCs w:val="20"/>
              </w:rPr>
            </w:pPr>
            <w:r w:rsidRPr="008D1B17">
              <w:rPr>
                <w:sz w:val="20"/>
                <w:szCs w:val="20"/>
              </w:rPr>
              <w:t xml:space="preserve">Доля выпускников муниципальных общеобразовательных учреждений, не получивших аттестат о среднем (полном) образовании, в общей </w:t>
            </w:r>
            <w:r w:rsidRPr="008D1B17">
              <w:rPr>
                <w:sz w:val="20"/>
                <w:szCs w:val="20"/>
              </w:rPr>
              <w:lastRenderedPageBreak/>
              <w:t>численности выпускников 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lastRenderedPageBreak/>
              <w:t>процентов</w:t>
            </w:r>
          </w:p>
        </w:tc>
        <w:tc>
          <w:tcPr>
            <w:tcW w:w="1248" w:type="dxa"/>
          </w:tcPr>
          <w:p w:rsidR="00D8539C" w:rsidRPr="008D1B17" w:rsidRDefault="00D8539C" w:rsidP="00D8539C">
            <w:pPr>
              <w:jc w:val="center"/>
              <w:rPr>
                <w:sz w:val="20"/>
                <w:szCs w:val="20"/>
              </w:rPr>
            </w:pPr>
            <w:r w:rsidRPr="008D1B17">
              <w:rPr>
                <w:sz w:val="20"/>
                <w:szCs w:val="20"/>
              </w:rPr>
              <w:t>0</w:t>
            </w:r>
          </w:p>
        </w:tc>
        <w:tc>
          <w:tcPr>
            <w:tcW w:w="1248" w:type="dxa"/>
          </w:tcPr>
          <w:p w:rsidR="00D8539C" w:rsidRPr="008D1B17" w:rsidRDefault="00D8539C" w:rsidP="00D8539C">
            <w:pPr>
              <w:jc w:val="center"/>
              <w:rPr>
                <w:bCs/>
                <w:sz w:val="20"/>
                <w:szCs w:val="20"/>
              </w:rPr>
            </w:pPr>
            <w:r w:rsidRPr="008D1B17">
              <w:rPr>
                <w:bCs/>
                <w:sz w:val="20"/>
                <w:szCs w:val="20"/>
              </w:rPr>
              <w:t>0</w:t>
            </w:r>
          </w:p>
        </w:tc>
        <w:tc>
          <w:tcPr>
            <w:tcW w:w="1248" w:type="dxa"/>
          </w:tcPr>
          <w:p w:rsidR="00D8539C" w:rsidRPr="008D1B17" w:rsidRDefault="00D8539C" w:rsidP="00D8539C">
            <w:pPr>
              <w:jc w:val="center"/>
              <w:rPr>
                <w:bCs/>
                <w:sz w:val="20"/>
                <w:szCs w:val="20"/>
              </w:rPr>
            </w:pPr>
            <w:r w:rsidRPr="008D1B17">
              <w:rPr>
                <w:bCs/>
                <w:sz w:val="20"/>
                <w:szCs w:val="20"/>
              </w:rPr>
              <w:t>3,7</w:t>
            </w:r>
          </w:p>
        </w:tc>
        <w:tc>
          <w:tcPr>
            <w:tcW w:w="1248" w:type="dxa"/>
          </w:tcPr>
          <w:p w:rsidR="00D8539C" w:rsidRPr="008D1B17" w:rsidRDefault="00787A20" w:rsidP="00D8539C">
            <w:pPr>
              <w:jc w:val="center"/>
              <w:rPr>
                <w:b/>
                <w:sz w:val="20"/>
                <w:szCs w:val="20"/>
              </w:rPr>
            </w:pPr>
            <w:r w:rsidRPr="008D1B17">
              <w:rPr>
                <w:b/>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2888" w:type="dxa"/>
          </w:tcPr>
          <w:p w:rsidR="00D8539C" w:rsidRPr="008D1B17" w:rsidRDefault="00D8539C" w:rsidP="00D8539C">
            <w:pPr>
              <w:rPr>
                <w:sz w:val="20"/>
                <w:szCs w:val="20"/>
              </w:rPr>
            </w:pPr>
          </w:p>
        </w:tc>
      </w:tr>
      <w:tr w:rsidR="00D8539C" w:rsidRPr="008D1B17" w:rsidTr="000E7C9E">
        <w:trPr>
          <w:trHeight w:val="2272"/>
        </w:trPr>
        <w:tc>
          <w:tcPr>
            <w:tcW w:w="568" w:type="dxa"/>
            <w:shd w:val="clear" w:color="auto" w:fill="auto"/>
            <w:noWrap/>
            <w:hideMark/>
          </w:tcPr>
          <w:p w:rsidR="00D8539C" w:rsidRPr="008D1B17" w:rsidRDefault="00D8539C" w:rsidP="00D8539C">
            <w:pPr>
              <w:jc w:val="center"/>
              <w:rPr>
                <w:sz w:val="20"/>
                <w:szCs w:val="20"/>
              </w:rPr>
            </w:pPr>
            <w:r w:rsidRPr="008D1B17">
              <w:rPr>
                <w:sz w:val="20"/>
                <w:szCs w:val="20"/>
              </w:rPr>
              <w:lastRenderedPageBreak/>
              <w:t>14.</w:t>
            </w:r>
          </w:p>
        </w:tc>
        <w:tc>
          <w:tcPr>
            <w:tcW w:w="2193" w:type="dxa"/>
            <w:shd w:val="clear" w:color="auto" w:fill="auto"/>
            <w:hideMark/>
          </w:tcPr>
          <w:p w:rsidR="00D8539C" w:rsidRPr="008D1B17" w:rsidRDefault="00D8539C" w:rsidP="00D8539C">
            <w:pPr>
              <w:rPr>
                <w:sz w:val="20"/>
                <w:szCs w:val="20"/>
              </w:rPr>
            </w:pPr>
            <w:r w:rsidRPr="008D1B17">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процентов</w:t>
            </w:r>
          </w:p>
        </w:tc>
        <w:tc>
          <w:tcPr>
            <w:tcW w:w="1248" w:type="dxa"/>
          </w:tcPr>
          <w:p w:rsidR="00D8539C" w:rsidRPr="008D1B17" w:rsidRDefault="00D8539C" w:rsidP="00D8539C">
            <w:pPr>
              <w:jc w:val="center"/>
              <w:rPr>
                <w:sz w:val="20"/>
                <w:szCs w:val="20"/>
              </w:rPr>
            </w:pPr>
            <w:r w:rsidRPr="008D1B17">
              <w:rPr>
                <w:sz w:val="20"/>
                <w:szCs w:val="20"/>
              </w:rPr>
              <w:t>81,3</w:t>
            </w:r>
          </w:p>
        </w:tc>
        <w:tc>
          <w:tcPr>
            <w:tcW w:w="1248" w:type="dxa"/>
          </w:tcPr>
          <w:p w:rsidR="00D8539C" w:rsidRPr="008D1B17" w:rsidRDefault="00D8539C" w:rsidP="00D8539C">
            <w:pPr>
              <w:jc w:val="center"/>
              <w:rPr>
                <w:bCs/>
                <w:sz w:val="20"/>
                <w:szCs w:val="20"/>
              </w:rPr>
            </w:pPr>
            <w:r w:rsidRPr="008D1B17">
              <w:rPr>
                <w:bCs/>
                <w:sz w:val="20"/>
                <w:szCs w:val="20"/>
              </w:rPr>
              <w:t>81,3</w:t>
            </w:r>
          </w:p>
        </w:tc>
        <w:tc>
          <w:tcPr>
            <w:tcW w:w="1248" w:type="dxa"/>
          </w:tcPr>
          <w:p w:rsidR="00D8539C" w:rsidRPr="008D1B17" w:rsidRDefault="00D8539C" w:rsidP="00D8539C">
            <w:pPr>
              <w:jc w:val="center"/>
              <w:rPr>
                <w:bCs/>
                <w:sz w:val="20"/>
                <w:szCs w:val="20"/>
              </w:rPr>
            </w:pPr>
            <w:r w:rsidRPr="008D1B17">
              <w:rPr>
                <w:bCs/>
                <w:sz w:val="20"/>
                <w:szCs w:val="20"/>
              </w:rPr>
              <w:t>80,5</w:t>
            </w:r>
          </w:p>
        </w:tc>
        <w:tc>
          <w:tcPr>
            <w:tcW w:w="1248" w:type="dxa"/>
          </w:tcPr>
          <w:p w:rsidR="00D8539C" w:rsidRPr="008D1B17" w:rsidRDefault="00787A20" w:rsidP="00D8539C">
            <w:pPr>
              <w:jc w:val="center"/>
              <w:rPr>
                <w:b/>
                <w:sz w:val="20"/>
                <w:szCs w:val="20"/>
              </w:rPr>
            </w:pPr>
            <w:r w:rsidRPr="008D1B17">
              <w:rPr>
                <w:b/>
                <w:sz w:val="20"/>
                <w:szCs w:val="20"/>
              </w:rPr>
              <w:t>94,0</w:t>
            </w:r>
          </w:p>
        </w:tc>
        <w:tc>
          <w:tcPr>
            <w:tcW w:w="1248" w:type="dxa"/>
          </w:tcPr>
          <w:p w:rsidR="00D8539C" w:rsidRPr="008D1B17" w:rsidRDefault="00787A20" w:rsidP="00D8539C">
            <w:pPr>
              <w:jc w:val="center"/>
              <w:rPr>
                <w:sz w:val="20"/>
                <w:szCs w:val="20"/>
              </w:rPr>
            </w:pPr>
            <w:r w:rsidRPr="008D1B17">
              <w:rPr>
                <w:b/>
                <w:sz w:val="20"/>
                <w:szCs w:val="20"/>
              </w:rPr>
              <w:t>94,0</w:t>
            </w:r>
          </w:p>
        </w:tc>
        <w:tc>
          <w:tcPr>
            <w:tcW w:w="1248" w:type="dxa"/>
          </w:tcPr>
          <w:p w:rsidR="00D8539C" w:rsidRPr="008D1B17" w:rsidRDefault="00787A20" w:rsidP="00D8539C">
            <w:pPr>
              <w:jc w:val="center"/>
              <w:rPr>
                <w:sz w:val="20"/>
                <w:szCs w:val="20"/>
              </w:rPr>
            </w:pPr>
            <w:r w:rsidRPr="008D1B17">
              <w:rPr>
                <w:b/>
                <w:sz w:val="20"/>
                <w:szCs w:val="20"/>
              </w:rPr>
              <w:t>94,0</w:t>
            </w:r>
          </w:p>
        </w:tc>
        <w:tc>
          <w:tcPr>
            <w:tcW w:w="1248" w:type="dxa"/>
          </w:tcPr>
          <w:p w:rsidR="00D8539C" w:rsidRPr="008D1B17" w:rsidRDefault="00787A20" w:rsidP="00D8539C">
            <w:pPr>
              <w:jc w:val="center"/>
              <w:rPr>
                <w:sz w:val="20"/>
                <w:szCs w:val="20"/>
              </w:rPr>
            </w:pPr>
            <w:r w:rsidRPr="008D1B17">
              <w:rPr>
                <w:b/>
                <w:sz w:val="20"/>
                <w:szCs w:val="20"/>
              </w:rPr>
              <w:t>94,0</w:t>
            </w:r>
          </w:p>
        </w:tc>
        <w:tc>
          <w:tcPr>
            <w:tcW w:w="2888" w:type="dxa"/>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t>15.</w:t>
            </w:r>
          </w:p>
        </w:tc>
        <w:tc>
          <w:tcPr>
            <w:tcW w:w="2193" w:type="dxa"/>
            <w:shd w:val="clear" w:color="auto" w:fill="auto"/>
            <w:hideMark/>
          </w:tcPr>
          <w:p w:rsidR="00D8539C" w:rsidRPr="008D1B17" w:rsidRDefault="00D8539C" w:rsidP="00D8539C">
            <w:pPr>
              <w:rPr>
                <w:sz w:val="20"/>
                <w:szCs w:val="20"/>
              </w:rPr>
            </w:pPr>
            <w:r w:rsidRPr="008D1B17">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процентов</w:t>
            </w:r>
          </w:p>
        </w:tc>
        <w:tc>
          <w:tcPr>
            <w:tcW w:w="1248" w:type="dxa"/>
          </w:tcPr>
          <w:p w:rsidR="00D8539C" w:rsidRPr="008D1B17" w:rsidRDefault="00D8539C" w:rsidP="00D8539C">
            <w:pPr>
              <w:jc w:val="center"/>
              <w:rPr>
                <w:sz w:val="20"/>
                <w:szCs w:val="20"/>
              </w:rPr>
            </w:pPr>
            <w:r w:rsidRPr="008D1B17">
              <w:rPr>
                <w:sz w:val="20"/>
                <w:szCs w:val="20"/>
              </w:rPr>
              <w:t>34,8</w:t>
            </w:r>
          </w:p>
        </w:tc>
        <w:tc>
          <w:tcPr>
            <w:tcW w:w="1248" w:type="dxa"/>
          </w:tcPr>
          <w:p w:rsidR="00D8539C" w:rsidRPr="008D1B17" w:rsidRDefault="00D8539C" w:rsidP="00D8539C">
            <w:pPr>
              <w:jc w:val="center"/>
              <w:rPr>
                <w:bCs/>
                <w:sz w:val="20"/>
                <w:szCs w:val="20"/>
              </w:rPr>
            </w:pPr>
            <w:r w:rsidRPr="008D1B17">
              <w:rPr>
                <w:bCs/>
                <w:sz w:val="20"/>
                <w:szCs w:val="20"/>
              </w:rPr>
              <w:t>34,8</w:t>
            </w:r>
          </w:p>
        </w:tc>
        <w:tc>
          <w:tcPr>
            <w:tcW w:w="1248" w:type="dxa"/>
          </w:tcPr>
          <w:p w:rsidR="00D8539C" w:rsidRPr="008D1B17" w:rsidRDefault="00D8539C" w:rsidP="00D8539C">
            <w:pPr>
              <w:jc w:val="center"/>
              <w:rPr>
                <w:bCs/>
                <w:sz w:val="20"/>
                <w:szCs w:val="20"/>
              </w:rPr>
            </w:pPr>
            <w:r w:rsidRPr="008D1B17">
              <w:rPr>
                <w:bCs/>
                <w:sz w:val="20"/>
                <w:szCs w:val="20"/>
              </w:rPr>
              <w:t>21,7</w:t>
            </w:r>
          </w:p>
        </w:tc>
        <w:tc>
          <w:tcPr>
            <w:tcW w:w="1248" w:type="dxa"/>
          </w:tcPr>
          <w:p w:rsidR="00D8539C" w:rsidRPr="008D1B17" w:rsidRDefault="00787A20" w:rsidP="00D8539C">
            <w:pPr>
              <w:jc w:val="center"/>
              <w:rPr>
                <w:b/>
                <w:sz w:val="20"/>
                <w:szCs w:val="20"/>
              </w:rPr>
            </w:pPr>
            <w:r w:rsidRPr="008D1B17">
              <w:rPr>
                <w:b/>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2888" w:type="dxa"/>
          </w:tcPr>
          <w:p w:rsidR="00AB2714" w:rsidRPr="008D1B17" w:rsidRDefault="00AB2714" w:rsidP="00AB2714">
            <w:pPr>
              <w:rPr>
                <w:sz w:val="20"/>
                <w:szCs w:val="20"/>
              </w:rPr>
            </w:pPr>
            <w:r w:rsidRPr="008D1B17">
              <w:rPr>
                <w:sz w:val="20"/>
                <w:szCs w:val="20"/>
              </w:rPr>
              <w:t>В отчетном периоде проведены ремонты в образовательных учреждениях населенных пунктов Тюли, Пырьях, Троица, Батово. В        п. Кедровый - старое здание списано с баланса в связи с вводом в эксплуатацию нового комплекса школа-детский сад</w:t>
            </w:r>
          </w:p>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t>16.</w:t>
            </w:r>
          </w:p>
        </w:tc>
        <w:tc>
          <w:tcPr>
            <w:tcW w:w="2193" w:type="dxa"/>
            <w:shd w:val="clear" w:color="auto" w:fill="auto"/>
            <w:hideMark/>
          </w:tcPr>
          <w:p w:rsidR="00D8539C" w:rsidRPr="008D1B17" w:rsidRDefault="00D8539C" w:rsidP="00D8539C">
            <w:pPr>
              <w:rPr>
                <w:sz w:val="20"/>
                <w:szCs w:val="20"/>
              </w:rPr>
            </w:pPr>
            <w:r w:rsidRPr="008D1B17">
              <w:rPr>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процентов</w:t>
            </w:r>
          </w:p>
        </w:tc>
        <w:tc>
          <w:tcPr>
            <w:tcW w:w="1248" w:type="dxa"/>
          </w:tcPr>
          <w:p w:rsidR="00D8539C" w:rsidRPr="008D1B17" w:rsidRDefault="00D8539C" w:rsidP="00D8539C">
            <w:pPr>
              <w:jc w:val="center"/>
              <w:rPr>
                <w:sz w:val="20"/>
                <w:szCs w:val="20"/>
              </w:rPr>
            </w:pPr>
            <w:r w:rsidRPr="008D1B17">
              <w:rPr>
                <w:sz w:val="20"/>
                <w:szCs w:val="20"/>
              </w:rPr>
              <w:t>85,6</w:t>
            </w:r>
          </w:p>
        </w:tc>
        <w:tc>
          <w:tcPr>
            <w:tcW w:w="1248" w:type="dxa"/>
          </w:tcPr>
          <w:p w:rsidR="00D8539C" w:rsidRPr="008D1B17" w:rsidRDefault="00D8539C" w:rsidP="00D8539C">
            <w:pPr>
              <w:jc w:val="center"/>
              <w:rPr>
                <w:bCs/>
                <w:sz w:val="20"/>
                <w:szCs w:val="20"/>
              </w:rPr>
            </w:pPr>
            <w:r w:rsidRPr="008D1B17">
              <w:rPr>
                <w:bCs/>
                <w:sz w:val="20"/>
                <w:szCs w:val="20"/>
              </w:rPr>
              <w:t>84,6</w:t>
            </w:r>
          </w:p>
        </w:tc>
        <w:tc>
          <w:tcPr>
            <w:tcW w:w="1248" w:type="dxa"/>
          </w:tcPr>
          <w:p w:rsidR="00D8539C" w:rsidRPr="008D1B17" w:rsidRDefault="00D8539C" w:rsidP="00D8539C">
            <w:pPr>
              <w:jc w:val="center"/>
              <w:rPr>
                <w:bCs/>
                <w:sz w:val="20"/>
                <w:szCs w:val="20"/>
              </w:rPr>
            </w:pPr>
            <w:r w:rsidRPr="008D1B17">
              <w:rPr>
                <w:bCs/>
                <w:sz w:val="20"/>
                <w:szCs w:val="20"/>
              </w:rPr>
              <w:t>85,4</w:t>
            </w:r>
          </w:p>
        </w:tc>
        <w:tc>
          <w:tcPr>
            <w:tcW w:w="1248" w:type="dxa"/>
          </w:tcPr>
          <w:p w:rsidR="00D8539C" w:rsidRPr="008D1B17" w:rsidRDefault="00787A20" w:rsidP="00D8539C">
            <w:pPr>
              <w:jc w:val="center"/>
              <w:rPr>
                <w:b/>
                <w:sz w:val="20"/>
                <w:szCs w:val="20"/>
              </w:rPr>
            </w:pPr>
            <w:r w:rsidRPr="008D1B17">
              <w:rPr>
                <w:b/>
                <w:sz w:val="20"/>
                <w:szCs w:val="20"/>
              </w:rPr>
              <w:t>85,8</w:t>
            </w:r>
          </w:p>
        </w:tc>
        <w:tc>
          <w:tcPr>
            <w:tcW w:w="1248" w:type="dxa"/>
          </w:tcPr>
          <w:p w:rsidR="00D8539C" w:rsidRPr="008D1B17" w:rsidRDefault="00787A20" w:rsidP="00D8539C">
            <w:pPr>
              <w:jc w:val="center"/>
              <w:rPr>
                <w:sz w:val="20"/>
                <w:szCs w:val="20"/>
              </w:rPr>
            </w:pPr>
            <w:r w:rsidRPr="008D1B17">
              <w:rPr>
                <w:sz w:val="20"/>
                <w:szCs w:val="20"/>
              </w:rPr>
              <w:t>86,0</w:t>
            </w:r>
          </w:p>
        </w:tc>
        <w:tc>
          <w:tcPr>
            <w:tcW w:w="1248" w:type="dxa"/>
          </w:tcPr>
          <w:p w:rsidR="00D8539C" w:rsidRPr="008D1B17" w:rsidRDefault="00787A20" w:rsidP="00D8539C">
            <w:pPr>
              <w:jc w:val="center"/>
              <w:rPr>
                <w:sz w:val="20"/>
                <w:szCs w:val="20"/>
              </w:rPr>
            </w:pPr>
            <w:r w:rsidRPr="008D1B17">
              <w:rPr>
                <w:sz w:val="20"/>
                <w:szCs w:val="20"/>
              </w:rPr>
              <w:t>86,0</w:t>
            </w:r>
          </w:p>
        </w:tc>
        <w:tc>
          <w:tcPr>
            <w:tcW w:w="1248" w:type="dxa"/>
          </w:tcPr>
          <w:p w:rsidR="00D8539C" w:rsidRPr="008D1B17" w:rsidRDefault="00787A20" w:rsidP="00D8539C">
            <w:pPr>
              <w:jc w:val="center"/>
              <w:rPr>
                <w:sz w:val="20"/>
                <w:szCs w:val="20"/>
              </w:rPr>
            </w:pPr>
            <w:r w:rsidRPr="008D1B17">
              <w:rPr>
                <w:sz w:val="20"/>
                <w:szCs w:val="20"/>
              </w:rPr>
              <w:t>86,0</w:t>
            </w:r>
          </w:p>
        </w:tc>
        <w:tc>
          <w:tcPr>
            <w:tcW w:w="2888" w:type="dxa"/>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t>17.</w:t>
            </w:r>
          </w:p>
        </w:tc>
        <w:tc>
          <w:tcPr>
            <w:tcW w:w="2193" w:type="dxa"/>
            <w:shd w:val="clear" w:color="auto" w:fill="auto"/>
            <w:hideMark/>
          </w:tcPr>
          <w:p w:rsidR="00D8539C" w:rsidRPr="008D1B17" w:rsidRDefault="00D8539C" w:rsidP="00D8539C">
            <w:pPr>
              <w:rPr>
                <w:sz w:val="20"/>
                <w:szCs w:val="20"/>
              </w:rPr>
            </w:pPr>
            <w:r w:rsidRPr="008D1B17">
              <w:rPr>
                <w:sz w:val="20"/>
                <w:szCs w:val="20"/>
              </w:rPr>
              <w:t xml:space="preserve">Доля обучающихся в муниципальных общеобразовательных учреждениях, занимающихся во вторую (третью) смену, в общей </w:t>
            </w:r>
            <w:r w:rsidRPr="008D1B17">
              <w:rPr>
                <w:sz w:val="20"/>
                <w:szCs w:val="20"/>
              </w:rPr>
              <w:lastRenderedPageBreak/>
              <w:t>численности обучающихся в муниципальных общеобразовательных учреждениях</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lastRenderedPageBreak/>
              <w:t>процентов</w:t>
            </w:r>
          </w:p>
        </w:tc>
        <w:tc>
          <w:tcPr>
            <w:tcW w:w="1248" w:type="dxa"/>
          </w:tcPr>
          <w:p w:rsidR="00D8539C" w:rsidRPr="008D1B17" w:rsidRDefault="00D8539C" w:rsidP="00D8539C">
            <w:pPr>
              <w:jc w:val="center"/>
              <w:rPr>
                <w:sz w:val="20"/>
                <w:szCs w:val="20"/>
              </w:rPr>
            </w:pPr>
            <w:r w:rsidRPr="008D1B17">
              <w:rPr>
                <w:sz w:val="20"/>
                <w:szCs w:val="20"/>
              </w:rPr>
              <w:t>1,3</w:t>
            </w:r>
          </w:p>
        </w:tc>
        <w:tc>
          <w:tcPr>
            <w:tcW w:w="1248" w:type="dxa"/>
          </w:tcPr>
          <w:p w:rsidR="00D8539C" w:rsidRPr="008D1B17" w:rsidRDefault="00D8539C" w:rsidP="00D8539C">
            <w:pPr>
              <w:jc w:val="center"/>
              <w:rPr>
                <w:bCs/>
                <w:sz w:val="20"/>
                <w:szCs w:val="20"/>
              </w:rPr>
            </w:pPr>
            <w:r w:rsidRPr="008D1B17">
              <w:rPr>
                <w:bCs/>
                <w:sz w:val="20"/>
                <w:szCs w:val="20"/>
              </w:rPr>
              <w:t>2,0</w:t>
            </w:r>
          </w:p>
        </w:tc>
        <w:tc>
          <w:tcPr>
            <w:tcW w:w="1248" w:type="dxa"/>
          </w:tcPr>
          <w:p w:rsidR="00D8539C" w:rsidRPr="008D1B17" w:rsidRDefault="00D8539C" w:rsidP="00D8539C">
            <w:pPr>
              <w:jc w:val="center"/>
              <w:rPr>
                <w:bCs/>
                <w:sz w:val="20"/>
                <w:szCs w:val="20"/>
              </w:rPr>
            </w:pPr>
            <w:r w:rsidRPr="008D1B17">
              <w:rPr>
                <w:bCs/>
                <w:sz w:val="20"/>
                <w:szCs w:val="20"/>
              </w:rPr>
              <w:t>0,9</w:t>
            </w:r>
          </w:p>
        </w:tc>
        <w:tc>
          <w:tcPr>
            <w:tcW w:w="1248" w:type="dxa"/>
          </w:tcPr>
          <w:p w:rsidR="00D8539C" w:rsidRPr="008D1B17" w:rsidRDefault="00787A20" w:rsidP="00D8539C">
            <w:pPr>
              <w:jc w:val="center"/>
              <w:rPr>
                <w:b/>
                <w:sz w:val="20"/>
                <w:szCs w:val="20"/>
              </w:rPr>
            </w:pPr>
            <w:r w:rsidRPr="008D1B17">
              <w:rPr>
                <w:b/>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2888" w:type="dxa"/>
          </w:tcPr>
          <w:p w:rsidR="00AB2714" w:rsidRPr="008D1B17" w:rsidRDefault="00AB2714" w:rsidP="00AB2714">
            <w:pPr>
              <w:rPr>
                <w:sz w:val="20"/>
                <w:szCs w:val="20"/>
              </w:rPr>
            </w:pPr>
            <w:r w:rsidRPr="008D1B17">
              <w:rPr>
                <w:sz w:val="20"/>
                <w:szCs w:val="20"/>
              </w:rPr>
              <w:t>В школах д. Белогорье и д. Шапша за счет перераспределения кабинетов перевели всех учащихся в первую смену</w:t>
            </w:r>
          </w:p>
          <w:p w:rsidR="00D8539C" w:rsidRPr="008D1B17" w:rsidRDefault="00D8539C" w:rsidP="00D8539C">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18.</w:t>
            </w:r>
          </w:p>
        </w:tc>
        <w:tc>
          <w:tcPr>
            <w:tcW w:w="2193" w:type="dxa"/>
            <w:shd w:val="clear" w:color="auto" w:fill="auto"/>
            <w:hideMark/>
          </w:tcPr>
          <w:p w:rsidR="00B80C67" w:rsidRPr="008D1B17" w:rsidRDefault="00B80C67" w:rsidP="00B80C67">
            <w:pPr>
              <w:rPr>
                <w:sz w:val="20"/>
                <w:szCs w:val="20"/>
              </w:rPr>
            </w:pPr>
            <w:r w:rsidRPr="008D1B17">
              <w:rPr>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тыс. рублей</w:t>
            </w:r>
          </w:p>
        </w:tc>
        <w:tc>
          <w:tcPr>
            <w:tcW w:w="1248" w:type="dxa"/>
          </w:tcPr>
          <w:p w:rsidR="00B80C67" w:rsidRPr="008D1B17" w:rsidRDefault="00B80C67" w:rsidP="00B80C67">
            <w:pPr>
              <w:jc w:val="center"/>
              <w:rPr>
                <w:sz w:val="20"/>
                <w:szCs w:val="20"/>
              </w:rPr>
            </w:pPr>
            <w:r w:rsidRPr="008D1B17">
              <w:rPr>
                <w:sz w:val="20"/>
                <w:szCs w:val="20"/>
              </w:rPr>
              <w:t>345,5</w:t>
            </w:r>
          </w:p>
        </w:tc>
        <w:tc>
          <w:tcPr>
            <w:tcW w:w="1248" w:type="dxa"/>
          </w:tcPr>
          <w:p w:rsidR="00B80C67" w:rsidRPr="008D1B17" w:rsidRDefault="00B80C67" w:rsidP="00B80C67">
            <w:pPr>
              <w:jc w:val="center"/>
              <w:rPr>
                <w:bCs/>
                <w:sz w:val="20"/>
                <w:szCs w:val="20"/>
              </w:rPr>
            </w:pPr>
            <w:r w:rsidRPr="008D1B17">
              <w:rPr>
                <w:bCs/>
                <w:sz w:val="20"/>
                <w:szCs w:val="20"/>
              </w:rPr>
              <w:t>537,8</w:t>
            </w:r>
          </w:p>
        </w:tc>
        <w:tc>
          <w:tcPr>
            <w:tcW w:w="1248" w:type="dxa"/>
          </w:tcPr>
          <w:p w:rsidR="00B80C67" w:rsidRPr="008D1B17" w:rsidRDefault="00B80C67" w:rsidP="00B80C67">
            <w:pPr>
              <w:jc w:val="center"/>
              <w:rPr>
                <w:bCs/>
                <w:sz w:val="20"/>
                <w:szCs w:val="20"/>
              </w:rPr>
            </w:pPr>
            <w:r w:rsidRPr="008D1B17">
              <w:rPr>
                <w:bCs/>
                <w:sz w:val="20"/>
                <w:szCs w:val="20"/>
              </w:rPr>
              <w:t>432,5</w:t>
            </w:r>
          </w:p>
        </w:tc>
        <w:tc>
          <w:tcPr>
            <w:tcW w:w="1248" w:type="dxa"/>
          </w:tcPr>
          <w:p w:rsidR="00B80C67" w:rsidRPr="008D1B17" w:rsidRDefault="00787A20" w:rsidP="00B80C67">
            <w:pPr>
              <w:jc w:val="center"/>
              <w:rPr>
                <w:b/>
                <w:sz w:val="20"/>
                <w:szCs w:val="20"/>
              </w:rPr>
            </w:pPr>
            <w:r w:rsidRPr="008D1B17">
              <w:rPr>
                <w:b/>
                <w:sz w:val="20"/>
                <w:szCs w:val="20"/>
              </w:rPr>
              <w:t>368,0</w:t>
            </w:r>
          </w:p>
        </w:tc>
        <w:tc>
          <w:tcPr>
            <w:tcW w:w="1248" w:type="dxa"/>
          </w:tcPr>
          <w:p w:rsidR="00B80C67" w:rsidRPr="008D1B17" w:rsidRDefault="00787A20" w:rsidP="00B80C67">
            <w:pPr>
              <w:jc w:val="center"/>
              <w:rPr>
                <w:sz w:val="20"/>
                <w:szCs w:val="20"/>
              </w:rPr>
            </w:pPr>
            <w:r w:rsidRPr="008D1B17">
              <w:rPr>
                <w:sz w:val="20"/>
                <w:szCs w:val="20"/>
              </w:rPr>
              <w:t>404,0</w:t>
            </w:r>
          </w:p>
        </w:tc>
        <w:tc>
          <w:tcPr>
            <w:tcW w:w="1248" w:type="dxa"/>
          </w:tcPr>
          <w:p w:rsidR="00B80C67" w:rsidRPr="008D1B17" w:rsidRDefault="00787A20" w:rsidP="00B80C67">
            <w:pPr>
              <w:jc w:val="center"/>
              <w:rPr>
                <w:sz w:val="20"/>
                <w:szCs w:val="20"/>
              </w:rPr>
            </w:pPr>
            <w:r w:rsidRPr="008D1B17">
              <w:rPr>
                <w:sz w:val="20"/>
                <w:szCs w:val="20"/>
              </w:rPr>
              <w:t>362,9</w:t>
            </w:r>
          </w:p>
        </w:tc>
        <w:tc>
          <w:tcPr>
            <w:tcW w:w="1248" w:type="dxa"/>
          </w:tcPr>
          <w:p w:rsidR="00B80C67" w:rsidRPr="008D1B17" w:rsidRDefault="00787A20" w:rsidP="00B80C67">
            <w:pPr>
              <w:jc w:val="center"/>
              <w:rPr>
                <w:sz w:val="20"/>
                <w:szCs w:val="20"/>
              </w:rPr>
            </w:pPr>
            <w:r w:rsidRPr="008D1B17">
              <w:rPr>
                <w:sz w:val="20"/>
                <w:szCs w:val="20"/>
              </w:rPr>
              <w:t>338,7</w:t>
            </w:r>
          </w:p>
        </w:tc>
        <w:tc>
          <w:tcPr>
            <w:tcW w:w="2888" w:type="dxa"/>
          </w:tcPr>
          <w:p w:rsidR="00AB2714" w:rsidRPr="008D1B17" w:rsidRDefault="00AB2714" w:rsidP="00AB2714">
            <w:pPr>
              <w:rPr>
                <w:sz w:val="20"/>
                <w:szCs w:val="20"/>
              </w:rPr>
            </w:pPr>
            <w:r w:rsidRPr="008D1B17">
              <w:rPr>
                <w:sz w:val="20"/>
                <w:szCs w:val="20"/>
              </w:rPr>
              <w:t>Снижение расходов на общее образование  связано  с оптимизацией расходов</w:t>
            </w:r>
          </w:p>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19.</w:t>
            </w:r>
          </w:p>
        </w:tc>
        <w:tc>
          <w:tcPr>
            <w:tcW w:w="2193" w:type="dxa"/>
            <w:shd w:val="clear" w:color="auto" w:fill="auto"/>
            <w:hideMark/>
          </w:tcPr>
          <w:p w:rsidR="00B80C67" w:rsidRPr="008D1B17" w:rsidRDefault="00B80C67" w:rsidP="00B80C67">
            <w:pPr>
              <w:rPr>
                <w:sz w:val="20"/>
                <w:szCs w:val="20"/>
              </w:rPr>
            </w:pPr>
            <w:r w:rsidRPr="008D1B17">
              <w:rPr>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62,7</w:t>
            </w:r>
          </w:p>
        </w:tc>
        <w:tc>
          <w:tcPr>
            <w:tcW w:w="1248" w:type="dxa"/>
          </w:tcPr>
          <w:p w:rsidR="00B80C67" w:rsidRPr="008D1B17" w:rsidRDefault="00B80C67" w:rsidP="00B80C67">
            <w:pPr>
              <w:jc w:val="center"/>
              <w:rPr>
                <w:bCs/>
                <w:sz w:val="20"/>
                <w:szCs w:val="20"/>
              </w:rPr>
            </w:pPr>
            <w:r w:rsidRPr="008D1B17">
              <w:rPr>
                <w:bCs/>
                <w:sz w:val="20"/>
                <w:szCs w:val="20"/>
              </w:rPr>
              <w:t>54,9</w:t>
            </w:r>
          </w:p>
        </w:tc>
        <w:tc>
          <w:tcPr>
            <w:tcW w:w="1248" w:type="dxa"/>
          </w:tcPr>
          <w:p w:rsidR="00B80C67" w:rsidRPr="008D1B17" w:rsidRDefault="00B80C67" w:rsidP="00B80C67">
            <w:pPr>
              <w:jc w:val="center"/>
              <w:rPr>
                <w:bCs/>
                <w:sz w:val="20"/>
                <w:szCs w:val="20"/>
              </w:rPr>
            </w:pPr>
            <w:r w:rsidRPr="008D1B17">
              <w:rPr>
                <w:bCs/>
                <w:sz w:val="20"/>
                <w:szCs w:val="20"/>
              </w:rPr>
              <w:t>60,2</w:t>
            </w:r>
          </w:p>
        </w:tc>
        <w:tc>
          <w:tcPr>
            <w:tcW w:w="1248" w:type="dxa"/>
          </w:tcPr>
          <w:p w:rsidR="00B80C67" w:rsidRPr="005444C8" w:rsidRDefault="005444C8" w:rsidP="00B80C67">
            <w:pPr>
              <w:jc w:val="center"/>
              <w:rPr>
                <w:b/>
                <w:sz w:val="20"/>
                <w:szCs w:val="20"/>
              </w:rPr>
            </w:pPr>
            <w:r w:rsidRPr="00CD740B">
              <w:rPr>
                <w:b/>
                <w:sz w:val="20"/>
                <w:szCs w:val="20"/>
              </w:rPr>
              <w:t>79,2</w:t>
            </w:r>
          </w:p>
        </w:tc>
        <w:tc>
          <w:tcPr>
            <w:tcW w:w="1248" w:type="dxa"/>
          </w:tcPr>
          <w:p w:rsidR="00B80C67" w:rsidRPr="008D1B17" w:rsidRDefault="00787A20" w:rsidP="00B80C67">
            <w:pPr>
              <w:jc w:val="center"/>
              <w:rPr>
                <w:sz w:val="20"/>
                <w:szCs w:val="20"/>
              </w:rPr>
            </w:pPr>
            <w:r w:rsidRPr="008D1B17">
              <w:rPr>
                <w:sz w:val="20"/>
                <w:szCs w:val="20"/>
              </w:rPr>
              <w:t>48,8</w:t>
            </w:r>
          </w:p>
        </w:tc>
        <w:tc>
          <w:tcPr>
            <w:tcW w:w="1248" w:type="dxa"/>
          </w:tcPr>
          <w:p w:rsidR="00B80C67" w:rsidRPr="008D1B17" w:rsidRDefault="00787A20" w:rsidP="00B80C67">
            <w:pPr>
              <w:jc w:val="center"/>
              <w:rPr>
                <w:sz w:val="20"/>
                <w:szCs w:val="20"/>
              </w:rPr>
            </w:pPr>
            <w:r w:rsidRPr="008D1B17">
              <w:rPr>
                <w:sz w:val="20"/>
                <w:szCs w:val="20"/>
              </w:rPr>
              <w:t>48,7</w:t>
            </w:r>
          </w:p>
        </w:tc>
        <w:tc>
          <w:tcPr>
            <w:tcW w:w="1248" w:type="dxa"/>
          </w:tcPr>
          <w:p w:rsidR="00B80C67" w:rsidRPr="008D1B17" w:rsidRDefault="00787A20" w:rsidP="00B80C67">
            <w:pPr>
              <w:jc w:val="center"/>
              <w:rPr>
                <w:sz w:val="20"/>
                <w:szCs w:val="20"/>
              </w:rPr>
            </w:pPr>
            <w:r w:rsidRPr="008D1B17">
              <w:rPr>
                <w:sz w:val="20"/>
                <w:szCs w:val="20"/>
              </w:rPr>
              <w:t>48,5</w:t>
            </w:r>
          </w:p>
        </w:tc>
        <w:tc>
          <w:tcPr>
            <w:tcW w:w="2888" w:type="dxa"/>
          </w:tcPr>
          <w:p w:rsidR="00B80C67" w:rsidRPr="008D1B17" w:rsidRDefault="00B80C67" w:rsidP="00B80C67">
            <w:pPr>
              <w:rPr>
                <w:sz w:val="20"/>
                <w:szCs w:val="20"/>
              </w:rPr>
            </w:pPr>
          </w:p>
        </w:tc>
      </w:tr>
      <w:tr w:rsidR="00B80C67" w:rsidRPr="008D1B17" w:rsidTr="000E7C9E">
        <w:tc>
          <w:tcPr>
            <w:tcW w:w="15519" w:type="dxa"/>
            <w:gridSpan w:val="11"/>
            <w:shd w:val="clear" w:color="auto" w:fill="F2DBDB"/>
            <w:noWrap/>
            <w:hideMark/>
          </w:tcPr>
          <w:p w:rsidR="00FC5A68" w:rsidRPr="008D1B17" w:rsidRDefault="00FC5A68" w:rsidP="00F1140B">
            <w:pPr>
              <w:jc w:val="center"/>
              <w:rPr>
                <w:b/>
                <w:sz w:val="20"/>
                <w:szCs w:val="20"/>
              </w:rPr>
            </w:pPr>
            <w:r w:rsidRPr="008D1B17">
              <w:rPr>
                <w:b/>
                <w:sz w:val="20"/>
                <w:szCs w:val="20"/>
              </w:rPr>
              <w:t>Культура</w:t>
            </w:r>
          </w:p>
        </w:tc>
      </w:tr>
      <w:tr w:rsidR="00B80C67" w:rsidRPr="008D1B17" w:rsidTr="000E7C9E">
        <w:tc>
          <w:tcPr>
            <w:tcW w:w="568" w:type="dxa"/>
            <w:shd w:val="clear" w:color="auto" w:fill="auto"/>
            <w:noWrap/>
            <w:hideMark/>
          </w:tcPr>
          <w:p w:rsidR="00FC5A68" w:rsidRPr="008D1B17" w:rsidRDefault="00FC5A68" w:rsidP="00FC5A68">
            <w:pPr>
              <w:jc w:val="center"/>
              <w:rPr>
                <w:sz w:val="20"/>
                <w:szCs w:val="20"/>
              </w:rPr>
            </w:pPr>
            <w:r w:rsidRPr="008D1B17">
              <w:rPr>
                <w:sz w:val="20"/>
                <w:szCs w:val="20"/>
              </w:rPr>
              <w:t>20.</w:t>
            </w:r>
          </w:p>
        </w:tc>
        <w:tc>
          <w:tcPr>
            <w:tcW w:w="2193" w:type="dxa"/>
            <w:shd w:val="clear" w:color="auto" w:fill="auto"/>
            <w:hideMark/>
          </w:tcPr>
          <w:p w:rsidR="00FC5A68" w:rsidRPr="008D1B17" w:rsidRDefault="00FC5A68" w:rsidP="00FC5A68">
            <w:pPr>
              <w:rPr>
                <w:sz w:val="20"/>
                <w:szCs w:val="20"/>
              </w:rPr>
            </w:pPr>
            <w:r w:rsidRPr="008D1B17">
              <w:rPr>
                <w:sz w:val="20"/>
                <w:szCs w:val="20"/>
              </w:rPr>
              <w:t>Уровень фактической обеспеченности учреждениями культуры от нормативной потребности:</w:t>
            </w:r>
          </w:p>
        </w:tc>
        <w:tc>
          <w:tcPr>
            <w:tcW w:w="1134" w:type="dxa"/>
            <w:shd w:val="clear" w:color="auto" w:fill="auto"/>
            <w:hideMark/>
          </w:tcPr>
          <w:p w:rsidR="00FC5A68" w:rsidRPr="008D1B17" w:rsidRDefault="00FC5A68" w:rsidP="00FC5A68">
            <w:pPr>
              <w:jc w:val="center"/>
              <w:rPr>
                <w:sz w:val="20"/>
                <w:szCs w:val="20"/>
              </w:rPr>
            </w:pPr>
          </w:p>
        </w:tc>
        <w:tc>
          <w:tcPr>
            <w:tcW w:w="1248" w:type="dxa"/>
            <w:shd w:val="clear" w:color="auto" w:fill="auto"/>
            <w:hideMark/>
          </w:tcPr>
          <w:p w:rsidR="00FC5A68" w:rsidRPr="008D1B17" w:rsidRDefault="00FC5A68" w:rsidP="00FC5A68">
            <w:pPr>
              <w:jc w:val="center"/>
              <w:rPr>
                <w:sz w:val="20"/>
                <w:szCs w:val="20"/>
              </w:rPr>
            </w:pPr>
          </w:p>
        </w:tc>
        <w:tc>
          <w:tcPr>
            <w:tcW w:w="1248" w:type="dxa"/>
          </w:tcPr>
          <w:p w:rsidR="00FC5A68" w:rsidRPr="008D1B17" w:rsidRDefault="00FC5A68" w:rsidP="00FC5A68">
            <w:pPr>
              <w:jc w:val="center"/>
              <w:rPr>
                <w:sz w:val="20"/>
                <w:szCs w:val="20"/>
              </w:rPr>
            </w:pPr>
          </w:p>
        </w:tc>
        <w:tc>
          <w:tcPr>
            <w:tcW w:w="1248" w:type="dxa"/>
          </w:tcPr>
          <w:p w:rsidR="00FC5A68" w:rsidRPr="008D1B17" w:rsidRDefault="00FC5A68" w:rsidP="00FC5A68">
            <w:pPr>
              <w:jc w:val="center"/>
              <w:rPr>
                <w:sz w:val="20"/>
                <w:szCs w:val="20"/>
              </w:rPr>
            </w:pPr>
          </w:p>
        </w:tc>
        <w:tc>
          <w:tcPr>
            <w:tcW w:w="1248" w:type="dxa"/>
          </w:tcPr>
          <w:p w:rsidR="00FC5A68" w:rsidRPr="008D1B17" w:rsidRDefault="00FC5A68" w:rsidP="00F1140B">
            <w:pPr>
              <w:jc w:val="center"/>
              <w:rPr>
                <w:b/>
                <w:sz w:val="20"/>
                <w:szCs w:val="20"/>
              </w:rPr>
            </w:pPr>
          </w:p>
        </w:tc>
        <w:tc>
          <w:tcPr>
            <w:tcW w:w="1248" w:type="dxa"/>
          </w:tcPr>
          <w:p w:rsidR="00FC5A68" w:rsidRPr="008D1B17" w:rsidRDefault="00FC5A68" w:rsidP="00F1140B">
            <w:pPr>
              <w:jc w:val="center"/>
              <w:rPr>
                <w:sz w:val="20"/>
                <w:szCs w:val="20"/>
              </w:rPr>
            </w:pPr>
          </w:p>
        </w:tc>
        <w:tc>
          <w:tcPr>
            <w:tcW w:w="1248" w:type="dxa"/>
          </w:tcPr>
          <w:p w:rsidR="00FC5A68" w:rsidRPr="008D1B17" w:rsidRDefault="00FC5A68" w:rsidP="00F1140B">
            <w:pPr>
              <w:jc w:val="center"/>
              <w:rPr>
                <w:sz w:val="20"/>
                <w:szCs w:val="20"/>
              </w:rPr>
            </w:pPr>
          </w:p>
        </w:tc>
        <w:tc>
          <w:tcPr>
            <w:tcW w:w="1248" w:type="dxa"/>
          </w:tcPr>
          <w:p w:rsidR="00FC5A68" w:rsidRPr="008D1B17" w:rsidRDefault="00FC5A68" w:rsidP="00F1140B">
            <w:pPr>
              <w:jc w:val="center"/>
              <w:rPr>
                <w:sz w:val="20"/>
                <w:szCs w:val="20"/>
              </w:rPr>
            </w:pPr>
          </w:p>
        </w:tc>
        <w:tc>
          <w:tcPr>
            <w:tcW w:w="2888" w:type="dxa"/>
          </w:tcPr>
          <w:p w:rsidR="00FC5A68" w:rsidRPr="008D1B17" w:rsidRDefault="00FC5A68" w:rsidP="00F1140B">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клубами и учреждениями клубного типа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107,3</w:t>
            </w:r>
          </w:p>
        </w:tc>
        <w:tc>
          <w:tcPr>
            <w:tcW w:w="1248" w:type="dxa"/>
          </w:tcPr>
          <w:p w:rsidR="00B80C67" w:rsidRPr="008D1B17" w:rsidRDefault="00B80C67" w:rsidP="00B80C67">
            <w:pPr>
              <w:jc w:val="center"/>
              <w:rPr>
                <w:bCs/>
                <w:sz w:val="20"/>
                <w:szCs w:val="20"/>
              </w:rPr>
            </w:pPr>
            <w:r w:rsidRPr="008D1B17">
              <w:rPr>
                <w:bCs/>
                <w:sz w:val="20"/>
                <w:szCs w:val="20"/>
              </w:rPr>
              <w:t>103,3</w:t>
            </w:r>
          </w:p>
        </w:tc>
        <w:tc>
          <w:tcPr>
            <w:tcW w:w="1248" w:type="dxa"/>
          </w:tcPr>
          <w:p w:rsidR="00B80C67" w:rsidRPr="008D1B17" w:rsidRDefault="00B80C67" w:rsidP="00B80C67">
            <w:pPr>
              <w:jc w:val="center"/>
              <w:rPr>
                <w:bCs/>
                <w:sz w:val="20"/>
                <w:szCs w:val="20"/>
              </w:rPr>
            </w:pPr>
            <w:r w:rsidRPr="008D1B17">
              <w:rPr>
                <w:bCs/>
                <w:sz w:val="20"/>
                <w:szCs w:val="20"/>
              </w:rPr>
              <w:t>98,8</w:t>
            </w:r>
          </w:p>
        </w:tc>
        <w:tc>
          <w:tcPr>
            <w:tcW w:w="1248" w:type="dxa"/>
          </w:tcPr>
          <w:p w:rsidR="00B80C67" w:rsidRPr="008D1B17" w:rsidRDefault="007E4A76" w:rsidP="00B80C67">
            <w:pPr>
              <w:jc w:val="center"/>
              <w:rPr>
                <w:b/>
                <w:sz w:val="20"/>
                <w:szCs w:val="20"/>
              </w:rPr>
            </w:pPr>
            <w:r w:rsidRPr="008D1B17">
              <w:rPr>
                <w:b/>
                <w:sz w:val="20"/>
                <w:szCs w:val="20"/>
              </w:rPr>
              <w:t>98,8</w:t>
            </w:r>
          </w:p>
        </w:tc>
        <w:tc>
          <w:tcPr>
            <w:tcW w:w="1248" w:type="dxa"/>
          </w:tcPr>
          <w:p w:rsidR="00B80C67" w:rsidRPr="008D1B17" w:rsidRDefault="007E4A76" w:rsidP="00B80C67">
            <w:pPr>
              <w:jc w:val="center"/>
              <w:rPr>
                <w:sz w:val="20"/>
                <w:szCs w:val="20"/>
              </w:rPr>
            </w:pPr>
            <w:r w:rsidRPr="008D1B17">
              <w:rPr>
                <w:sz w:val="20"/>
                <w:szCs w:val="20"/>
              </w:rPr>
              <w:t>103,9</w:t>
            </w:r>
          </w:p>
        </w:tc>
        <w:tc>
          <w:tcPr>
            <w:tcW w:w="1248" w:type="dxa"/>
          </w:tcPr>
          <w:p w:rsidR="00B80C67" w:rsidRPr="008D1B17" w:rsidRDefault="007E4A76" w:rsidP="00B80C67">
            <w:pPr>
              <w:jc w:val="center"/>
              <w:rPr>
                <w:sz w:val="20"/>
                <w:szCs w:val="20"/>
              </w:rPr>
            </w:pPr>
            <w:r w:rsidRPr="008D1B17">
              <w:rPr>
                <w:sz w:val="20"/>
                <w:szCs w:val="20"/>
              </w:rPr>
              <w:t>103,8</w:t>
            </w:r>
          </w:p>
        </w:tc>
        <w:tc>
          <w:tcPr>
            <w:tcW w:w="1248" w:type="dxa"/>
          </w:tcPr>
          <w:p w:rsidR="00B80C67" w:rsidRPr="008D1B17" w:rsidRDefault="007E4A76" w:rsidP="00B80C67">
            <w:pPr>
              <w:jc w:val="center"/>
              <w:rPr>
                <w:sz w:val="20"/>
                <w:szCs w:val="20"/>
              </w:rPr>
            </w:pPr>
            <w:r w:rsidRPr="008D1B17">
              <w:rPr>
                <w:sz w:val="20"/>
                <w:szCs w:val="20"/>
              </w:rPr>
              <w:t>103,8</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библиотеками</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71,6</w:t>
            </w:r>
          </w:p>
        </w:tc>
        <w:tc>
          <w:tcPr>
            <w:tcW w:w="1248" w:type="dxa"/>
          </w:tcPr>
          <w:p w:rsidR="00B80C67" w:rsidRPr="008D1B17" w:rsidRDefault="00B80C67" w:rsidP="00B80C67">
            <w:pPr>
              <w:jc w:val="center"/>
              <w:rPr>
                <w:bCs/>
                <w:sz w:val="20"/>
                <w:szCs w:val="20"/>
              </w:rPr>
            </w:pPr>
            <w:r w:rsidRPr="008D1B17">
              <w:rPr>
                <w:bCs/>
                <w:sz w:val="20"/>
                <w:szCs w:val="20"/>
              </w:rPr>
              <w:t>76,1</w:t>
            </w:r>
          </w:p>
        </w:tc>
        <w:tc>
          <w:tcPr>
            <w:tcW w:w="1248" w:type="dxa"/>
          </w:tcPr>
          <w:p w:rsidR="00B80C67" w:rsidRPr="008D1B17" w:rsidRDefault="00B20F29" w:rsidP="00B80C67">
            <w:pPr>
              <w:jc w:val="center"/>
              <w:rPr>
                <w:bCs/>
                <w:sz w:val="20"/>
                <w:szCs w:val="20"/>
              </w:rPr>
            </w:pPr>
            <w:r w:rsidRPr="008D1B17">
              <w:rPr>
                <w:bCs/>
                <w:sz w:val="20"/>
                <w:szCs w:val="20"/>
              </w:rPr>
              <w:t>71,1</w:t>
            </w:r>
          </w:p>
        </w:tc>
        <w:tc>
          <w:tcPr>
            <w:tcW w:w="1248" w:type="dxa"/>
          </w:tcPr>
          <w:p w:rsidR="00B80C67" w:rsidRPr="008D1B17" w:rsidRDefault="00B20F29" w:rsidP="00B80C67">
            <w:pPr>
              <w:jc w:val="center"/>
              <w:rPr>
                <w:b/>
                <w:sz w:val="20"/>
                <w:szCs w:val="20"/>
              </w:rPr>
            </w:pPr>
            <w:r w:rsidRPr="008D1B17">
              <w:rPr>
                <w:b/>
                <w:sz w:val="20"/>
                <w:szCs w:val="20"/>
              </w:rPr>
              <w:t>71,4</w:t>
            </w:r>
          </w:p>
        </w:tc>
        <w:tc>
          <w:tcPr>
            <w:tcW w:w="1248" w:type="dxa"/>
          </w:tcPr>
          <w:p w:rsidR="00B80C67" w:rsidRPr="008D1B17" w:rsidRDefault="00B20F29" w:rsidP="00B80C67">
            <w:pPr>
              <w:jc w:val="center"/>
              <w:rPr>
                <w:sz w:val="20"/>
                <w:szCs w:val="20"/>
              </w:rPr>
            </w:pPr>
            <w:r w:rsidRPr="008D1B17">
              <w:rPr>
                <w:sz w:val="20"/>
                <w:szCs w:val="20"/>
              </w:rPr>
              <w:t>78,3</w:t>
            </w:r>
          </w:p>
        </w:tc>
        <w:tc>
          <w:tcPr>
            <w:tcW w:w="1248" w:type="dxa"/>
          </w:tcPr>
          <w:p w:rsidR="00B80C67" w:rsidRPr="008D1B17" w:rsidRDefault="00B20F29" w:rsidP="00B80C67">
            <w:pPr>
              <w:jc w:val="center"/>
              <w:rPr>
                <w:sz w:val="20"/>
                <w:szCs w:val="20"/>
              </w:rPr>
            </w:pPr>
            <w:r w:rsidRPr="008D1B17">
              <w:rPr>
                <w:sz w:val="20"/>
                <w:szCs w:val="20"/>
              </w:rPr>
              <w:t>78,3</w:t>
            </w:r>
          </w:p>
        </w:tc>
        <w:tc>
          <w:tcPr>
            <w:tcW w:w="1248" w:type="dxa"/>
          </w:tcPr>
          <w:p w:rsidR="00B80C67" w:rsidRPr="008D1B17" w:rsidRDefault="00B20F29" w:rsidP="00B80C67">
            <w:pPr>
              <w:jc w:val="center"/>
              <w:rPr>
                <w:sz w:val="20"/>
                <w:szCs w:val="20"/>
              </w:rPr>
            </w:pPr>
            <w:r w:rsidRPr="008D1B17">
              <w:rPr>
                <w:sz w:val="20"/>
                <w:szCs w:val="20"/>
              </w:rPr>
              <w:t>78,3</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парками культуры и отдыха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21.</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Доля муниципальных учреждений культуры, </w:t>
            </w:r>
            <w:r w:rsidRPr="008D1B17">
              <w:rPr>
                <w:sz w:val="20"/>
                <w:szCs w:val="20"/>
              </w:rPr>
              <w:lastRenderedPageBreak/>
              <w:t>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lastRenderedPageBreak/>
              <w:t>процентов</w:t>
            </w:r>
          </w:p>
        </w:tc>
        <w:tc>
          <w:tcPr>
            <w:tcW w:w="1248" w:type="dxa"/>
          </w:tcPr>
          <w:p w:rsidR="00B80C67" w:rsidRPr="008D1B17" w:rsidRDefault="00B80C67" w:rsidP="00B80C67">
            <w:pPr>
              <w:jc w:val="center"/>
              <w:rPr>
                <w:sz w:val="20"/>
                <w:szCs w:val="20"/>
              </w:rPr>
            </w:pPr>
            <w:r w:rsidRPr="008D1B17">
              <w:rPr>
                <w:sz w:val="20"/>
                <w:szCs w:val="20"/>
              </w:rPr>
              <w:t>10,7</w:t>
            </w:r>
          </w:p>
        </w:tc>
        <w:tc>
          <w:tcPr>
            <w:tcW w:w="1248" w:type="dxa"/>
          </w:tcPr>
          <w:p w:rsidR="00B80C67" w:rsidRPr="008D1B17" w:rsidRDefault="00B80C67" w:rsidP="00B80C67">
            <w:pPr>
              <w:jc w:val="center"/>
              <w:rPr>
                <w:bCs/>
                <w:sz w:val="20"/>
                <w:szCs w:val="20"/>
              </w:rPr>
            </w:pPr>
            <w:r w:rsidRPr="008D1B17">
              <w:rPr>
                <w:bCs/>
                <w:sz w:val="20"/>
                <w:szCs w:val="20"/>
              </w:rPr>
              <w:t>11,1</w:t>
            </w:r>
          </w:p>
        </w:tc>
        <w:tc>
          <w:tcPr>
            <w:tcW w:w="1248" w:type="dxa"/>
          </w:tcPr>
          <w:p w:rsidR="00B80C67" w:rsidRPr="008D1B17" w:rsidRDefault="00B80C67" w:rsidP="00B80C67">
            <w:pPr>
              <w:jc w:val="center"/>
              <w:rPr>
                <w:bCs/>
                <w:sz w:val="20"/>
                <w:szCs w:val="20"/>
              </w:rPr>
            </w:pPr>
            <w:r w:rsidRPr="008D1B17">
              <w:rPr>
                <w:bCs/>
                <w:sz w:val="20"/>
                <w:szCs w:val="20"/>
              </w:rPr>
              <w:t>7,4</w:t>
            </w:r>
          </w:p>
        </w:tc>
        <w:tc>
          <w:tcPr>
            <w:tcW w:w="1248" w:type="dxa"/>
          </w:tcPr>
          <w:p w:rsidR="00B80C67" w:rsidRPr="008D1B17" w:rsidRDefault="00B20F29" w:rsidP="00B80C67">
            <w:pPr>
              <w:jc w:val="center"/>
              <w:rPr>
                <w:b/>
                <w:bCs/>
                <w:sz w:val="20"/>
                <w:szCs w:val="20"/>
              </w:rPr>
            </w:pPr>
            <w:r w:rsidRPr="008D1B17">
              <w:rPr>
                <w:b/>
                <w:bCs/>
                <w:sz w:val="20"/>
                <w:szCs w:val="20"/>
              </w:rPr>
              <w:t>0</w:t>
            </w:r>
          </w:p>
        </w:tc>
        <w:tc>
          <w:tcPr>
            <w:tcW w:w="1248" w:type="dxa"/>
          </w:tcPr>
          <w:p w:rsidR="00B80C67" w:rsidRPr="008D1B17" w:rsidRDefault="00B20F29"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Cs/>
                <w:sz w:val="20"/>
                <w:szCs w:val="20"/>
              </w:rPr>
            </w:pPr>
            <w:r w:rsidRPr="008D1B17">
              <w:rPr>
                <w:bCs/>
                <w:sz w:val="20"/>
                <w:szCs w:val="20"/>
              </w:rPr>
              <w:t>0</w:t>
            </w:r>
          </w:p>
        </w:tc>
        <w:tc>
          <w:tcPr>
            <w:tcW w:w="2888" w:type="dxa"/>
          </w:tcPr>
          <w:p w:rsidR="00B80C67" w:rsidRPr="008D1B17" w:rsidRDefault="00B80C67" w:rsidP="00B80C67">
            <w:pPr>
              <w:rPr>
                <w:sz w:val="20"/>
                <w:szCs w:val="20"/>
              </w:rPr>
            </w:pPr>
          </w:p>
        </w:tc>
      </w:tr>
      <w:tr w:rsidR="00B80C67" w:rsidRPr="008D1B17" w:rsidTr="001E4401">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22.</w:t>
            </w:r>
          </w:p>
        </w:tc>
        <w:tc>
          <w:tcPr>
            <w:tcW w:w="2193" w:type="dxa"/>
            <w:shd w:val="clear" w:color="auto" w:fill="auto"/>
            <w:hideMark/>
          </w:tcPr>
          <w:p w:rsidR="00B80C67" w:rsidRPr="008D1B17" w:rsidRDefault="00B80C67" w:rsidP="00B80C67">
            <w:pPr>
              <w:rPr>
                <w:sz w:val="20"/>
                <w:szCs w:val="20"/>
              </w:rPr>
            </w:pPr>
            <w:r w:rsidRPr="008D1B17">
              <w:rPr>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100</w:t>
            </w:r>
          </w:p>
        </w:tc>
        <w:tc>
          <w:tcPr>
            <w:tcW w:w="1248" w:type="dxa"/>
          </w:tcPr>
          <w:p w:rsidR="00B80C67" w:rsidRPr="008D1B17" w:rsidRDefault="00B80C67" w:rsidP="00B80C67">
            <w:pPr>
              <w:jc w:val="center"/>
              <w:rPr>
                <w:sz w:val="20"/>
                <w:szCs w:val="20"/>
              </w:rPr>
            </w:pPr>
            <w:r w:rsidRPr="008D1B17">
              <w:rPr>
                <w:sz w:val="20"/>
                <w:szCs w:val="20"/>
              </w:rPr>
              <w:t>50</w:t>
            </w:r>
          </w:p>
        </w:tc>
        <w:tc>
          <w:tcPr>
            <w:tcW w:w="1248" w:type="dxa"/>
          </w:tcPr>
          <w:p w:rsidR="00B80C67" w:rsidRPr="008D1B17" w:rsidRDefault="00B80C67" w:rsidP="00B80C67">
            <w:pPr>
              <w:jc w:val="center"/>
              <w:rPr>
                <w:bCs/>
                <w:sz w:val="20"/>
                <w:szCs w:val="20"/>
              </w:rPr>
            </w:pPr>
            <w:r w:rsidRPr="008D1B17">
              <w:rPr>
                <w:bCs/>
                <w:sz w:val="20"/>
                <w:szCs w:val="20"/>
              </w:rPr>
              <w:t>66,7</w:t>
            </w:r>
          </w:p>
        </w:tc>
        <w:tc>
          <w:tcPr>
            <w:tcW w:w="1248" w:type="dxa"/>
          </w:tcPr>
          <w:p w:rsidR="00B80C67" w:rsidRPr="008D1B17" w:rsidRDefault="00B20F29" w:rsidP="00B80C67">
            <w:pPr>
              <w:jc w:val="center"/>
              <w:rPr>
                <w:b/>
                <w:bCs/>
                <w:sz w:val="20"/>
                <w:szCs w:val="20"/>
              </w:rPr>
            </w:pPr>
            <w:r w:rsidRPr="008D1B17">
              <w:rPr>
                <w:bCs/>
                <w:sz w:val="20"/>
                <w:szCs w:val="20"/>
              </w:rPr>
              <w:t>66,7</w:t>
            </w:r>
          </w:p>
        </w:tc>
        <w:tc>
          <w:tcPr>
            <w:tcW w:w="1248" w:type="dxa"/>
          </w:tcPr>
          <w:p w:rsidR="00B80C67" w:rsidRPr="008D1B17" w:rsidRDefault="00B20F29" w:rsidP="00B80C67">
            <w:pPr>
              <w:jc w:val="center"/>
              <w:rPr>
                <w:bCs/>
                <w:sz w:val="20"/>
                <w:szCs w:val="20"/>
              </w:rPr>
            </w:pPr>
            <w:r w:rsidRPr="008D1B17">
              <w:rPr>
                <w:bCs/>
                <w:sz w:val="20"/>
                <w:szCs w:val="20"/>
              </w:rPr>
              <w:t>66,7</w:t>
            </w:r>
          </w:p>
        </w:tc>
        <w:tc>
          <w:tcPr>
            <w:tcW w:w="1248" w:type="dxa"/>
          </w:tcPr>
          <w:p w:rsidR="00B80C67" w:rsidRPr="008D1B17" w:rsidRDefault="00B20F29" w:rsidP="00B80C67">
            <w:pPr>
              <w:jc w:val="center"/>
              <w:rPr>
                <w:bCs/>
                <w:sz w:val="20"/>
                <w:szCs w:val="20"/>
              </w:rPr>
            </w:pPr>
            <w:r w:rsidRPr="008D1B17">
              <w:rPr>
                <w:bCs/>
                <w:sz w:val="20"/>
                <w:szCs w:val="20"/>
              </w:rPr>
              <w:t>66,7</w:t>
            </w:r>
          </w:p>
        </w:tc>
        <w:tc>
          <w:tcPr>
            <w:tcW w:w="1248" w:type="dxa"/>
          </w:tcPr>
          <w:p w:rsidR="00B80C67" w:rsidRPr="008D1B17" w:rsidRDefault="00B20F29" w:rsidP="00B80C67">
            <w:pPr>
              <w:jc w:val="center"/>
              <w:rPr>
                <w:bCs/>
                <w:sz w:val="20"/>
                <w:szCs w:val="20"/>
              </w:rPr>
            </w:pPr>
            <w:r w:rsidRPr="008D1B17">
              <w:rPr>
                <w:bCs/>
                <w:sz w:val="20"/>
                <w:szCs w:val="20"/>
              </w:rPr>
              <w:t>66,7</w:t>
            </w:r>
          </w:p>
        </w:tc>
        <w:tc>
          <w:tcPr>
            <w:tcW w:w="2888" w:type="dxa"/>
          </w:tcPr>
          <w:p w:rsidR="00B80C67" w:rsidRPr="008D1B17" w:rsidRDefault="00AB2714" w:rsidP="00B80C67">
            <w:pPr>
              <w:rPr>
                <w:sz w:val="20"/>
                <w:szCs w:val="20"/>
              </w:rPr>
            </w:pPr>
            <w:r w:rsidRPr="008D1B17">
              <w:rPr>
                <w:sz w:val="20"/>
                <w:szCs w:val="20"/>
              </w:rPr>
              <w:t>Объектами культурного наследия являются деревянная церковь (сельский клуб) (нач. 19 в) с. Зенково, каменная церковь «Вознесенская» (конец XIX века) п. Горноправдинск,  церквь во имя иконы Пресвятой Богородицы "Всех скорбящих радость" с. Елизарово Требуют реставрации объекты культурного наследия: деревянная церковь (сельский клуб) (нач. 19 в) с. Зенково, церквь во имя иконы Пресвятой Богородицы "Всех скорбящих радость" с. Елизарово</w:t>
            </w:r>
          </w:p>
        </w:tc>
      </w:tr>
      <w:tr w:rsidR="00E33181" w:rsidRPr="008D1B17" w:rsidTr="000E7C9E">
        <w:tc>
          <w:tcPr>
            <w:tcW w:w="15519" w:type="dxa"/>
            <w:gridSpan w:val="11"/>
            <w:shd w:val="clear" w:color="auto" w:fill="F2DBDB"/>
            <w:noWrap/>
          </w:tcPr>
          <w:p w:rsidR="00FC5A68" w:rsidRPr="008D1B17" w:rsidRDefault="00A97519" w:rsidP="00A97519">
            <w:pPr>
              <w:tabs>
                <w:tab w:val="left" w:pos="6799"/>
              </w:tabs>
              <w:rPr>
                <w:b/>
                <w:sz w:val="20"/>
                <w:szCs w:val="20"/>
              </w:rPr>
            </w:pPr>
            <w:r w:rsidRPr="008D1B17">
              <w:rPr>
                <w:b/>
                <w:sz w:val="20"/>
                <w:szCs w:val="20"/>
              </w:rPr>
              <w:tab/>
              <w:t>Физическая культура и спорт</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23.</w:t>
            </w:r>
          </w:p>
        </w:tc>
        <w:tc>
          <w:tcPr>
            <w:tcW w:w="2193" w:type="dxa"/>
            <w:shd w:val="clear" w:color="auto" w:fill="auto"/>
            <w:hideMark/>
          </w:tcPr>
          <w:p w:rsidR="00B80C67" w:rsidRPr="008D1B17" w:rsidRDefault="00B80C67" w:rsidP="00B80C67">
            <w:pPr>
              <w:rPr>
                <w:sz w:val="20"/>
                <w:szCs w:val="20"/>
              </w:rPr>
            </w:pPr>
            <w:r w:rsidRPr="008D1B17">
              <w:rPr>
                <w:sz w:val="20"/>
                <w:szCs w:val="20"/>
              </w:rPr>
              <w:t>Доля населения, систематически занимающегося физической культурой и спортом</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hideMark/>
          </w:tcPr>
          <w:p w:rsidR="00B80C67" w:rsidRPr="008D1B17" w:rsidRDefault="00B80C67" w:rsidP="00B80C67">
            <w:pPr>
              <w:jc w:val="center"/>
              <w:rPr>
                <w:sz w:val="20"/>
                <w:szCs w:val="20"/>
              </w:rPr>
            </w:pPr>
            <w:r w:rsidRPr="008D1B17">
              <w:rPr>
                <w:sz w:val="20"/>
                <w:szCs w:val="20"/>
              </w:rPr>
              <w:t>25,6</w:t>
            </w:r>
          </w:p>
        </w:tc>
        <w:tc>
          <w:tcPr>
            <w:tcW w:w="1248" w:type="dxa"/>
          </w:tcPr>
          <w:p w:rsidR="00B80C67" w:rsidRPr="008D1B17" w:rsidRDefault="00B80C67" w:rsidP="00B80C67">
            <w:pPr>
              <w:jc w:val="center"/>
              <w:rPr>
                <w:bCs/>
                <w:sz w:val="20"/>
                <w:szCs w:val="20"/>
              </w:rPr>
            </w:pPr>
            <w:r w:rsidRPr="008D1B17">
              <w:rPr>
                <w:bCs/>
                <w:sz w:val="20"/>
                <w:szCs w:val="20"/>
              </w:rPr>
              <w:t>30,4</w:t>
            </w:r>
          </w:p>
        </w:tc>
        <w:tc>
          <w:tcPr>
            <w:tcW w:w="1248" w:type="dxa"/>
          </w:tcPr>
          <w:p w:rsidR="00B80C67" w:rsidRPr="008D1B17" w:rsidRDefault="00B80C67" w:rsidP="00B80C67">
            <w:pPr>
              <w:jc w:val="center"/>
              <w:rPr>
                <w:bCs/>
                <w:sz w:val="20"/>
                <w:szCs w:val="20"/>
              </w:rPr>
            </w:pPr>
            <w:r w:rsidRPr="008D1B17">
              <w:rPr>
                <w:bCs/>
                <w:sz w:val="20"/>
                <w:szCs w:val="20"/>
              </w:rPr>
              <w:t>33,1</w:t>
            </w:r>
          </w:p>
        </w:tc>
        <w:tc>
          <w:tcPr>
            <w:tcW w:w="1248" w:type="dxa"/>
          </w:tcPr>
          <w:p w:rsidR="00B80C67" w:rsidRPr="008D1B17" w:rsidRDefault="00B20F29" w:rsidP="00B80C67">
            <w:pPr>
              <w:jc w:val="center"/>
              <w:rPr>
                <w:b/>
                <w:sz w:val="20"/>
                <w:szCs w:val="20"/>
              </w:rPr>
            </w:pPr>
            <w:r w:rsidRPr="008D1B17">
              <w:rPr>
                <w:b/>
                <w:sz w:val="20"/>
                <w:szCs w:val="20"/>
              </w:rPr>
              <w:t>34,3</w:t>
            </w:r>
          </w:p>
        </w:tc>
        <w:tc>
          <w:tcPr>
            <w:tcW w:w="1248" w:type="dxa"/>
          </w:tcPr>
          <w:p w:rsidR="00B80C67" w:rsidRPr="008D1B17" w:rsidRDefault="00B20F29" w:rsidP="00B80C67">
            <w:pPr>
              <w:jc w:val="center"/>
              <w:rPr>
                <w:sz w:val="20"/>
                <w:szCs w:val="20"/>
              </w:rPr>
            </w:pPr>
            <w:r w:rsidRPr="008D1B17">
              <w:rPr>
                <w:sz w:val="20"/>
                <w:szCs w:val="20"/>
              </w:rPr>
              <w:t>34,9</w:t>
            </w:r>
          </w:p>
        </w:tc>
        <w:tc>
          <w:tcPr>
            <w:tcW w:w="1248" w:type="dxa"/>
          </w:tcPr>
          <w:p w:rsidR="00B80C67" w:rsidRPr="008D1B17" w:rsidRDefault="00B20F29" w:rsidP="00B80C67">
            <w:pPr>
              <w:jc w:val="center"/>
              <w:rPr>
                <w:sz w:val="20"/>
                <w:szCs w:val="20"/>
              </w:rPr>
            </w:pPr>
            <w:r w:rsidRPr="008D1B17">
              <w:rPr>
                <w:sz w:val="20"/>
                <w:szCs w:val="20"/>
              </w:rPr>
              <w:t>36,6</w:t>
            </w:r>
          </w:p>
        </w:tc>
        <w:tc>
          <w:tcPr>
            <w:tcW w:w="1248" w:type="dxa"/>
          </w:tcPr>
          <w:p w:rsidR="00B80C67" w:rsidRPr="008D1B17" w:rsidRDefault="00B20F29" w:rsidP="00B80C67">
            <w:pPr>
              <w:jc w:val="center"/>
              <w:rPr>
                <w:sz w:val="20"/>
                <w:szCs w:val="20"/>
              </w:rPr>
            </w:pPr>
            <w:r w:rsidRPr="008D1B17">
              <w:rPr>
                <w:sz w:val="20"/>
                <w:szCs w:val="20"/>
              </w:rPr>
              <w:t>37,3</w:t>
            </w:r>
          </w:p>
        </w:tc>
        <w:tc>
          <w:tcPr>
            <w:tcW w:w="2888" w:type="dxa"/>
          </w:tcPr>
          <w:p w:rsidR="00B80C67" w:rsidRPr="008D1B17" w:rsidRDefault="00B80C67" w:rsidP="00B80C67">
            <w:pPr>
              <w:rPr>
                <w:sz w:val="20"/>
                <w:szCs w:val="20"/>
              </w:rPr>
            </w:pPr>
          </w:p>
        </w:tc>
      </w:tr>
      <w:tr w:rsidR="00B80C67" w:rsidRPr="008D1B17" w:rsidTr="001E4401">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80C67" w:rsidRPr="008D1B17" w:rsidRDefault="00B80C67" w:rsidP="00B80C67">
            <w:pPr>
              <w:pStyle w:val="ConsPlusNormal"/>
              <w:jc w:val="center"/>
              <w:outlineLvl w:val="1"/>
              <w:rPr>
                <w:rFonts w:ascii="Times New Roman" w:hAnsi="Times New Roman" w:cs="Times New Roman"/>
              </w:rPr>
            </w:pPr>
            <w:r w:rsidRPr="008D1B17">
              <w:rPr>
                <w:rFonts w:ascii="Times New Roman" w:hAnsi="Times New Roman" w:cs="Times New Roman"/>
              </w:rPr>
              <w:t>223.1</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80C67" w:rsidRPr="008D1B17" w:rsidRDefault="00B80C67" w:rsidP="00B80C67">
            <w:pPr>
              <w:pStyle w:val="ConsPlusNormal"/>
              <w:ind w:firstLine="0"/>
              <w:outlineLvl w:val="1"/>
              <w:rPr>
                <w:rFonts w:ascii="Times New Roman" w:hAnsi="Times New Roman" w:cs="Times New Roman"/>
              </w:rPr>
            </w:pPr>
            <w:r w:rsidRPr="008D1B17">
              <w:rPr>
                <w:rFonts w:ascii="Times New Roman" w:hAnsi="Times New Roman" w:cs="Times New Roman"/>
              </w:rPr>
              <w:t xml:space="preserve">Доля обучающихся, систематически занимающихся физической культурой и спортом, в общей численности обучающихся </w:t>
            </w:r>
          </w:p>
        </w:tc>
        <w:tc>
          <w:tcPr>
            <w:tcW w:w="1134" w:type="dxa"/>
            <w:shd w:val="clear" w:color="auto" w:fill="auto"/>
          </w:tcPr>
          <w:p w:rsidR="00B80C67" w:rsidRPr="008D1B17" w:rsidRDefault="00B80C67" w:rsidP="00B80C67">
            <w:pPr>
              <w:jc w:val="center"/>
              <w:rPr>
                <w:sz w:val="20"/>
                <w:szCs w:val="20"/>
              </w:rPr>
            </w:pPr>
            <w:r w:rsidRPr="008D1B17">
              <w:rPr>
                <w:sz w:val="20"/>
                <w:szCs w:val="20"/>
              </w:rPr>
              <w:t>процентов</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80C67" w:rsidP="00B80C67">
            <w:pPr>
              <w:jc w:val="center"/>
              <w:rPr>
                <w:sz w:val="20"/>
                <w:szCs w:val="20"/>
              </w:rPr>
            </w:pPr>
            <w:r w:rsidRPr="008D1B17">
              <w:rPr>
                <w:sz w:val="20"/>
                <w:szCs w:val="20"/>
              </w:rPr>
              <w:t>0,0</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80C67" w:rsidP="00B80C67">
            <w:pPr>
              <w:jc w:val="center"/>
              <w:rPr>
                <w:bCs/>
                <w:sz w:val="20"/>
                <w:szCs w:val="20"/>
              </w:rPr>
            </w:pPr>
            <w:r w:rsidRPr="008D1B17">
              <w:rPr>
                <w:bCs/>
                <w:sz w:val="20"/>
                <w:szCs w:val="20"/>
              </w:rPr>
              <w:t>0,0</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80C67" w:rsidP="00B80C67">
            <w:pPr>
              <w:jc w:val="center"/>
              <w:rPr>
                <w:bCs/>
                <w:sz w:val="20"/>
                <w:szCs w:val="20"/>
              </w:rPr>
            </w:pPr>
            <w:r w:rsidRPr="008D1B17">
              <w:rPr>
                <w:bCs/>
                <w:sz w:val="20"/>
                <w:szCs w:val="20"/>
              </w:rPr>
              <w:t>68,9</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20F29" w:rsidP="00B80C67">
            <w:pPr>
              <w:jc w:val="center"/>
              <w:rPr>
                <w:b/>
                <w:sz w:val="20"/>
                <w:szCs w:val="20"/>
              </w:rPr>
            </w:pPr>
            <w:r w:rsidRPr="008D1B17">
              <w:rPr>
                <w:b/>
                <w:sz w:val="20"/>
                <w:szCs w:val="20"/>
              </w:rPr>
              <w:t>63,4</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20F29" w:rsidP="00B80C67">
            <w:pPr>
              <w:jc w:val="center"/>
              <w:rPr>
                <w:sz w:val="20"/>
                <w:szCs w:val="20"/>
              </w:rPr>
            </w:pPr>
            <w:r w:rsidRPr="008D1B17">
              <w:rPr>
                <w:sz w:val="20"/>
                <w:szCs w:val="20"/>
              </w:rPr>
              <w:t>65,5</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20F29" w:rsidP="00B80C67">
            <w:pPr>
              <w:jc w:val="center"/>
              <w:rPr>
                <w:sz w:val="20"/>
                <w:szCs w:val="20"/>
              </w:rPr>
            </w:pPr>
            <w:r w:rsidRPr="008D1B17">
              <w:rPr>
                <w:sz w:val="20"/>
                <w:szCs w:val="20"/>
              </w:rPr>
              <w:t>65,3</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20F29" w:rsidP="00B80C67">
            <w:pPr>
              <w:jc w:val="center"/>
              <w:rPr>
                <w:sz w:val="20"/>
                <w:szCs w:val="20"/>
              </w:rPr>
            </w:pPr>
            <w:r w:rsidRPr="008D1B17">
              <w:rPr>
                <w:sz w:val="20"/>
                <w:szCs w:val="20"/>
              </w:rPr>
              <w:t>65,1</w:t>
            </w:r>
          </w:p>
        </w:tc>
        <w:tc>
          <w:tcPr>
            <w:tcW w:w="2888" w:type="dxa"/>
          </w:tcPr>
          <w:p w:rsidR="00B80C67" w:rsidRPr="008D1B17" w:rsidRDefault="00B80C67" w:rsidP="00B80C67">
            <w:pPr>
              <w:rPr>
                <w:sz w:val="20"/>
                <w:szCs w:val="20"/>
              </w:rPr>
            </w:pPr>
          </w:p>
        </w:tc>
      </w:tr>
      <w:tr w:rsidR="008D1B17" w:rsidRPr="008D1B17" w:rsidTr="00B20F29">
        <w:trPr>
          <w:trHeight w:val="325"/>
        </w:trPr>
        <w:tc>
          <w:tcPr>
            <w:tcW w:w="15519" w:type="dxa"/>
            <w:gridSpan w:val="11"/>
            <w:shd w:val="clear" w:color="auto" w:fill="F2DBDB"/>
            <w:noWrap/>
          </w:tcPr>
          <w:p w:rsidR="00FC5A68" w:rsidRPr="008D1B17" w:rsidRDefault="00A97519" w:rsidP="00F1140B">
            <w:pPr>
              <w:jc w:val="center"/>
              <w:rPr>
                <w:b/>
                <w:sz w:val="20"/>
                <w:szCs w:val="20"/>
              </w:rPr>
            </w:pPr>
            <w:r w:rsidRPr="008D1B17">
              <w:rPr>
                <w:b/>
                <w:sz w:val="20"/>
                <w:szCs w:val="20"/>
              </w:rPr>
              <w:t>Жилищное строительство и обеспечение граждан жильем</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24.</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Общая площадь </w:t>
            </w:r>
            <w:r w:rsidRPr="008D1B17">
              <w:rPr>
                <w:sz w:val="20"/>
                <w:szCs w:val="20"/>
              </w:rPr>
              <w:lastRenderedPageBreak/>
              <w:t>жилых помещений, приходящаяся в среднем на одного жителя, - всего</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lastRenderedPageBreak/>
              <w:t>кв. метров</w:t>
            </w:r>
          </w:p>
        </w:tc>
        <w:tc>
          <w:tcPr>
            <w:tcW w:w="1248" w:type="dxa"/>
          </w:tcPr>
          <w:p w:rsidR="00B80C67" w:rsidRPr="008D1B17" w:rsidRDefault="00B80C67" w:rsidP="00B80C67">
            <w:pPr>
              <w:jc w:val="center"/>
              <w:rPr>
                <w:sz w:val="20"/>
                <w:szCs w:val="20"/>
              </w:rPr>
            </w:pPr>
            <w:r w:rsidRPr="008D1B17">
              <w:rPr>
                <w:sz w:val="20"/>
                <w:szCs w:val="20"/>
              </w:rPr>
              <w:t>20,1</w:t>
            </w:r>
          </w:p>
        </w:tc>
        <w:tc>
          <w:tcPr>
            <w:tcW w:w="1248" w:type="dxa"/>
          </w:tcPr>
          <w:p w:rsidR="00B80C67" w:rsidRPr="008D1B17" w:rsidRDefault="00B80C67" w:rsidP="00B80C67">
            <w:pPr>
              <w:jc w:val="center"/>
              <w:rPr>
                <w:bCs/>
                <w:sz w:val="20"/>
                <w:szCs w:val="20"/>
              </w:rPr>
            </w:pPr>
            <w:r w:rsidRPr="008D1B17">
              <w:rPr>
                <w:bCs/>
                <w:sz w:val="20"/>
                <w:szCs w:val="20"/>
              </w:rPr>
              <w:t>21,6</w:t>
            </w:r>
          </w:p>
        </w:tc>
        <w:tc>
          <w:tcPr>
            <w:tcW w:w="1248" w:type="dxa"/>
          </w:tcPr>
          <w:p w:rsidR="00B80C67" w:rsidRPr="008D1B17" w:rsidRDefault="00B80C67" w:rsidP="00B80C67">
            <w:pPr>
              <w:jc w:val="center"/>
              <w:rPr>
                <w:bCs/>
                <w:sz w:val="20"/>
                <w:szCs w:val="20"/>
              </w:rPr>
            </w:pPr>
            <w:r w:rsidRPr="008D1B17">
              <w:rPr>
                <w:bCs/>
                <w:sz w:val="20"/>
                <w:szCs w:val="20"/>
              </w:rPr>
              <w:t>21,9</w:t>
            </w:r>
          </w:p>
        </w:tc>
        <w:tc>
          <w:tcPr>
            <w:tcW w:w="1248" w:type="dxa"/>
          </w:tcPr>
          <w:p w:rsidR="00B80C67" w:rsidRPr="008D1B17" w:rsidRDefault="00B20F29" w:rsidP="00B80C67">
            <w:pPr>
              <w:jc w:val="center"/>
              <w:rPr>
                <w:b/>
                <w:sz w:val="20"/>
                <w:szCs w:val="20"/>
              </w:rPr>
            </w:pPr>
            <w:r w:rsidRPr="008D1B17">
              <w:rPr>
                <w:b/>
                <w:sz w:val="20"/>
                <w:szCs w:val="20"/>
              </w:rPr>
              <w:t>22,1</w:t>
            </w:r>
          </w:p>
        </w:tc>
        <w:tc>
          <w:tcPr>
            <w:tcW w:w="1248" w:type="dxa"/>
          </w:tcPr>
          <w:p w:rsidR="00B80C67" w:rsidRPr="008D1B17" w:rsidRDefault="00B20F29" w:rsidP="00B80C67">
            <w:pPr>
              <w:jc w:val="center"/>
              <w:rPr>
                <w:sz w:val="20"/>
                <w:szCs w:val="20"/>
              </w:rPr>
            </w:pPr>
            <w:r w:rsidRPr="008D1B17">
              <w:rPr>
                <w:sz w:val="20"/>
                <w:szCs w:val="20"/>
              </w:rPr>
              <w:t>22,2</w:t>
            </w:r>
          </w:p>
        </w:tc>
        <w:tc>
          <w:tcPr>
            <w:tcW w:w="1248" w:type="dxa"/>
          </w:tcPr>
          <w:p w:rsidR="00B80C67" w:rsidRPr="008D1B17" w:rsidRDefault="00B20F29" w:rsidP="00B80C67">
            <w:pPr>
              <w:jc w:val="center"/>
              <w:rPr>
                <w:sz w:val="20"/>
                <w:szCs w:val="20"/>
              </w:rPr>
            </w:pPr>
            <w:r w:rsidRPr="008D1B17">
              <w:rPr>
                <w:sz w:val="20"/>
                <w:szCs w:val="20"/>
              </w:rPr>
              <w:t>22,3</w:t>
            </w:r>
          </w:p>
        </w:tc>
        <w:tc>
          <w:tcPr>
            <w:tcW w:w="1248" w:type="dxa"/>
          </w:tcPr>
          <w:p w:rsidR="00B80C67" w:rsidRPr="008D1B17" w:rsidRDefault="00B20F29" w:rsidP="00B80C67">
            <w:pPr>
              <w:jc w:val="center"/>
              <w:rPr>
                <w:sz w:val="20"/>
                <w:szCs w:val="20"/>
              </w:rPr>
            </w:pPr>
            <w:r w:rsidRPr="008D1B17">
              <w:rPr>
                <w:sz w:val="20"/>
                <w:szCs w:val="20"/>
              </w:rPr>
              <w:t>22,4</w:t>
            </w:r>
          </w:p>
        </w:tc>
        <w:tc>
          <w:tcPr>
            <w:tcW w:w="2888" w:type="dxa"/>
          </w:tcPr>
          <w:p w:rsidR="00B80C67" w:rsidRPr="008D1B17" w:rsidRDefault="00F0197C" w:rsidP="00B80C67">
            <w:pPr>
              <w:rPr>
                <w:sz w:val="20"/>
                <w:szCs w:val="20"/>
              </w:rPr>
            </w:pPr>
            <w:r w:rsidRPr="008D1B17">
              <w:rPr>
                <w:sz w:val="20"/>
                <w:szCs w:val="20"/>
              </w:rPr>
              <w:t xml:space="preserve">По предварительным данным </w:t>
            </w:r>
            <w:r w:rsidRPr="008D1B17">
              <w:rPr>
                <w:sz w:val="20"/>
                <w:szCs w:val="20"/>
              </w:rPr>
              <w:lastRenderedPageBreak/>
              <w:t>объем жилищного фонда Ханты-Мансийского района по состоянию на 1 января 2017 года составляет 434,9 тыс. кв. метров.</w:t>
            </w:r>
          </w:p>
        </w:tc>
      </w:tr>
      <w:tr w:rsidR="00B80C67" w:rsidRPr="008D1B17" w:rsidTr="00CD740B">
        <w:trPr>
          <w:trHeight w:val="951"/>
        </w:trPr>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в том числе введенная в действие за один год</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кв. метров</w:t>
            </w:r>
          </w:p>
        </w:tc>
        <w:tc>
          <w:tcPr>
            <w:tcW w:w="1248" w:type="dxa"/>
          </w:tcPr>
          <w:p w:rsidR="00B80C67" w:rsidRPr="008D1B17" w:rsidRDefault="00B80C67" w:rsidP="00B80C67">
            <w:pPr>
              <w:jc w:val="center"/>
              <w:rPr>
                <w:sz w:val="20"/>
                <w:szCs w:val="20"/>
              </w:rPr>
            </w:pPr>
            <w:r w:rsidRPr="008D1B17">
              <w:rPr>
                <w:sz w:val="20"/>
                <w:szCs w:val="20"/>
              </w:rPr>
              <w:t>0,8</w:t>
            </w:r>
          </w:p>
        </w:tc>
        <w:tc>
          <w:tcPr>
            <w:tcW w:w="1248" w:type="dxa"/>
          </w:tcPr>
          <w:p w:rsidR="00B80C67" w:rsidRPr="008D1B17" w:rsidRDefault="00B80C67" w:rsidP="00B80C67">
            <w:pPr>
              <w:jc w:val="center"/>
              <w:rPr>
                <w:bCs/>
                <w:sz w:val="20"/>
                <w:szCs w:val="20"/>
              </w:rPr>
            </w:pPr>
            <w:r w:rsidRPr="008D1B17">
              <w:rPr>
                <w:bCs/>
                <w:sz w:val="20"/>
                <w:szCs w:val="20"/>
              </w:rPr>
              <w:t>0,7</w:t>
            </w:r>
          </w:p>
        </w:tc>
        <w:tc>
          <w:tcPr>
            <w:tcW w:w="1248" w:type="dxa"/>
          </w:tcPr>
          <w:p w:rsidR="00B80C67" w:rsidRPr="008D1B17" w:rsidRDefault="00B80C67" w:rsidP="00B80C67">
            <w:pPr>
              <w:jc w:val="center"/>
              <w:rPr>
                <w:bCs/>
                <w:sz w:val="20"/>
                <w:szCs w:val="20"/>
              </w:rPr>
            </w:pPr>
            <w:r w:rsidRPr="008D1B17">
              <w:rPr>
                <w:bCs/>
                <w:sz w:val="20"/>
                <w:szCs w:val="20"/>
              </w:rPr>
              <w:t>0,5</w:t>
            </w:r>
          </w:p>
        </w:tc>
        <w:tc>
          <w:tcPr>
            <w:tcW w:w="1248" w:type="dxa"/>
          </w:tcPr>
          <w:p w:rsidR="00B80C67" w:rsidRPr="008D1B17" w:rsidRDefault="00B20F29" w:rsidP="00B80C67">
            <w:pPr>
              <w:jc w:val="center"/>
              <w:rPr>
                <w:b/>
                <w:sz w:val="20"/>
                <w:szCs w:val="20"/>
              </w:rPr>
            </w:pPr>
            <w:r w:rsidRPr="008D1B17">
              <w:rPr>
                <w:b/>
                <w:sz w:val="20"/>
                <w:szCs w:val="20"/>
              </w:rPr>
              <w:t>0,5</w:t>
            </w:r>
          </w:p>
        </w:tc>
        <w:tc>
          <w:tcPr>
            <w:tcW w:w="1248" w:type="dxa"/>
          </w:tcPr>
          <w:p w:rsidR="00B80C67" w:rsidRPr="008D1B17" w:rsidRDefault="00B20F29" w:rsidP="00B80C67">
            <w:pPr>
              <w:jc w:val="center"/>
              <w:rPr>
                <w:sz w:val="20"/>
                <w:szCs w:val="20"/>
              </w:rPr>
            </w:pPr>
            <w:r w:rsidRPr="008D1B17">
              <w:rPr>
                <w:sz w:val="20"/>
                <w:szCs w:val="20"/>
              </w:rPr>
              <w:t>0,5</w:t>
            </w:r>
          </w:p>
        </w:tc>
        <w:tc>
          <w:tcPr>
            <w:tcW w:w="1248" w:type="dxa"/>
          </w:tcPr>
          <w:p w:rsidR="00B80C67" w:rsidRPr="008D1B17" w:rsidRDefault="00B20F29" w:rsidP="00B80C67">
            <w:pPr>
              <w:jc w:val="center"/>
              <w:rPr>
                <w:sz w:val="20"/>
                <w:szCs w:val="20"/>
              </w:rPr>
            </w:pPr>
            <w:r w:rsidRPr="008D1B17">
              <w:rPr>
                <w:sz w:val="20"/>
                <w:szCs w:val="20"/>
              </w:rPr>
              <w:t>0,5</w:t>
            </w:r>
          </w:p>
        </w:tc>
        <w:tc>
          <w:tcPr>
            <w:tcW w:w="1248" w:type="dxa"/>
          </w:tcPr>
          <w:p w:rsidR="00B80C67" w:rsidRPr="008D1B17" w:rsidRDefault="00B20F29" w:rsidP="00B80C67">
            <w:pPr>
              <w:jc w:val="center"/>
              <w:rPr>
                <w:sz w:val="20"/>
                <w:szCs w:val="20"/>
              </w:rPr>
            </w:pPr>
            <w:r w:rsidRPr="008D1B17">
              <w:rPr>
                <w:sz w:val="20"/>
                <w:szCs w:val="20"/>
              </w:rPr>
              <w:t>0,5</w:t>
            </w:r>
          </w:p>
        </w:tc>
        <w:tc>
          <w:tcPr>
            <w:tcW w:w="2888" w:type="dxa"/>
          </w:tcPr>
          <w:p w:rsidR="00B80C67" w:rsidRPr="008D1B17" w:rsidRDefault="00F0197C" w:rsidP="00B80C67">
            <w:pPr>
              <w:rPr>
                <w:sz w:val="20"/>
                <w:szCs w:val="20"/>
              </w:rPr>
            </w:pPr>
            <w:r w:rsidRPr="008D1B17">
              <w:rPr>
                <w:sz w:val="20"/>
                <w:szCs w:val="20"/>
              </w:rPr>
              <w:t>В 2016 году введен в действие 61 жилой дом, общей площадью 10 464 кв.м.</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25.</w:t>
            </w:r>
          </w:p>
        </w:tc>
        <w:tc>
          <w:tcPr>
            <w:tcW w:w="2193" w:type="dxa"/>
            <w:shd w:val="clear" w:color="auto" w:fill="auto"/>
            <w:hideMark/>
          </w:tcPr>
          <w:p w:rsidR="00B80C67" w:rsidRPr="008D1B17" w:rsidRDefault="00B80C67" w:rsidP="00B80C67">
            <w:pPr>
              <w:rPr>
                <w:sz w:val="20"/>
                <w:szCs w:val="20"/>
              </w:rPr>
            </w:pPr>
            <w:r w:rsidRPr="008D1B17">
              <w:rPr>
                <w:sz w:val="20"/>
                <w:szCs w:val="20"/>
              </w:rPr>
              <w:t>Площадь земельных участков, предоставленных для строительства в расчете на 10 тыс. человек населения, - всего</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гектаров</w:t>
            </w:r>
          </w:p>
        </w:tc>
        <w:tc>
          <w:tcPr>
            <w:tcW w:w="1248" w:type="dxa"/>
          </w:tcPr>
          <w:p w:rsidR="00B80C67" w:rsidRPr="008D1B17" w:rsidRDefault="00B80C67" w:rsidP="00B80C67">
            <w:pPr>
              <w:jc w:val="center"/>
              <w:rPr>
                <w:sz w:val="20"/>
                <w:szCs w:val="20"/>
              </w:rPr>
            </w:pPr>
            <w:r w:rsidRPr="008D1B17">
              <w:rPr>
                <w:sz w:val="20"/>
                <w:szCs w:val="20"/>
              </w:rPr>
              <w:t>772,6</w:t>
            </w:r>
          </w:p>
        </w:tc>
        <w:tc>
          <w:tcPr>
            <w:tcW w:w="1248" w:type="dxa"/>
          </w:tcPr>
          <w:p w:rsidR="00B80C67" w:rsidRPr="008D1B17" w:rsidRDefault="00B80C67" w:rsidP="00B80C67">
            <w:pPr>
              <w:jc w:val="center"/>
              <w:rPr>
                <w:bCs/>
                <w:sz w:val="20"/>
                <w:szCs w:val="20"/>
              </w:rPr>
            </w:pPr>
            <w:r w:rsidRPr="008D1B17">
              <w:rPr>
                <w:bCs/>
                <w:sz w:val="20"/>
                <w:szCs w:val="20"/>
              </w:rPr>
              <w:t>753,8</w:t>
            </w:r>
          </w:p>
        </w:tc>
        <w:tc>
          <w:tcPr>
            <w:tcW w:w="1248" w:type="dxa"/>
          </w:tcPr>
          <w:p w:rsidR="00B80C67" w:rsidRPr="008D1B17" w:rsidRDefault="00B20F29" w:rsidP="00B80C67">
            <w:pPr>
              <w:jc w:val="center"/>
              <w:rPr>
                <w:bCs/>
                <w:sz w:val="20"/>
                <w:szCs w:val="20"/>
              </w:rPr>
            </w:pPr>
            <w:r w:rsidRPr="008D1B17">
              <w:rPr>
                <w:bCs/>
                <w:sz w:val="20"/>
                <w:szCs w:val="20"/>
              </w:rPr>
              <w:t>28,5</w:t>
            </w:r>
          </w:p>
        </w:tc>
        <w:tc>
          <w:tcPr>
            <w:tcW w:w="1248" w:type="dxa"/>
          </w:tcPr>
          <w:p w:rsidR="00B80C67" w:rsidRPr="00CD740B" w:rsidRDefault="00B20F29" w:rsidP="00B80C67">
            <w:pPr>
              <w:jc w:val="center"/>
              <w:rPr>
                <w:b/>
                <w:sz w:val="20"/>
                <w:szCs w:val="20"/>
              </w:rPr>
            </w:pPr>
            <w:r w:rsidRPr="00CD740B">
              <w:rPr>
                <w:b/>
                <w:sz w:val="20"/>
                <w:szCs w:val="20"/>
              </w:rPr>
              <w:t>115,5</w:t>
            </w:r>
          </w:p>
        </w:tc>
        <w:tc>
          <w:tcPr>
            <w:tcW w:w="1248" w:type="dxa"/>
          </w:tcPr>
          <w:p w:rsidR="00B80C67" w:rsidRPr="00CD740B" w:rsidRDefault="001B73F7" w:rsidP="00B80C67">
            <w:pPr>
              <w:jc w:val="center"/>
              <w:rPr>
                <w:sz w:val="20"/>
                <w:szCs w:val="20"/>
              </w:rPr>
            </w:pPr>
            <w:r w:rsidRPr="00CD740B">
              <w:rPr>
                <w:sz w:val="20"/>
                <w:szCs w:val="20"/>
              </w:rPr>
              <w:t>50,8</w:t>
            </w:r>
          </w:p>
        </w:tc>
        <w:tc>
          <w:tcPr>
            <w:tcW w:w="1248" w:type="dxa"/>
          </w:tcPr>
          <w:p w:rsidR="00B80C67" w:rsidRPr="00CD740B" w:rsidRDefault="001B73F7" w:rsidP="00B80C67">
            <w:pPr>
              <w:jc w:val="center"/>
              <w:rPr>
                <w:sz w:val="20"/>
                <w:szCs w:val="20"/>
              </w:rPr>
            </w:pPr>
            <w:r w:rsidRPr="00CD740B">
              <w:rPr>
                <w:sz w:val="20"/>
                <w:szCs w:val="20"/>
              </w:rPr>
              <w:t>50,7</w:t>
            </w:r>
          </w:p>
        </w:tc>
        <w:tc>
          <w:tcPr>
            <w:tcW w:w="1248" w:type="dxa"/>
          </w:tcPr>
          <w:p w:rsidR="00B80C67" w:rsidRPr="00CD740B" w:rsidRDefault="001B73F7" w:rsidP="00B80C67">
            <w:pPr>
              <w:jc w:val="center"/>
              <w:rPr>
                <w:sz w:val="20"/>
                <w:szCs w:val="20"/>
              </w:rPr>
            </w:pPr>
            <w:r w:rsidRPr="00CD740B">
              <w:rPr>
                <w:sz w:val="20"/>
                <w:szCs w:val="20"/>
              </w:rPr>
              <w:t>50,4</w:t>
            </w:r>
          </w:p>
        </w:tc>
        <w:tc>
          <w:tcPr>
            <w:tcW w:w="2888" w:type="dxa"/>
          </w:tcPr>
          <w:p w:rsidR="00B80C67" w:rsidRPr="008D1B17" w:rsidRDefault="00F0197C" w:rsidP="00B80C67">
            <w:pPr>
              <w:rPr>
                <w:sz w:val="20"/>
                <w:szCs w:val="20"/>
              </w:rPr>
            </w:pPr>
            <w:r w:rsidRPr="008D1B17">
              <w:rPr>
                <w:sz w:val="20"/>
                <w:szCs w:val="20"/>
              </w:rPr>
              <w:t>Земельные участки для жилищного строительства и индивидуального жилищного строительства предоставляются в соответствии со спросом, потребностями населения района, а также по средствам проведения земельных аукционов</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гектаров</w:t>
            </w:r>
          </w:p>
        </w:tc>
        <w:tc>
          <w:tcPr>
            <w:tcW w:w="1248" w:type="dxa"/>
          </w:tcPr>
          <w:p w:rsidR="00B80C67" w:rsidRPr="008D1B17" w:rsidRDefault="00B80C67" w:rsidP="00B80C67">
            <w:pPr>
              <w:jc w:val="center"/>
              <w:rPr>
                <w:sz w:val="20"/>
                <w:szCs w:val="20"/>
              </w:rPr>
            </w:pPr>
            <w:r w:rsidRPr="008D1B17">
              <w:rPr>
                <w:sz w:val="20"/>
                <w:szCs w:val="20"/>
              </w:rPr>
              <w:t>7,6</w:t>
            </w:r>
          </w:p>
        </w:tc>
        <w:tc>
          <w:tcPr>
            <w:tcW w:w="1248" w:type="dxa"/>
          </w:tcPr>
          <w:p w:rsidR="00B80C67" w:rsidRPr="008D1B17" w:rsidRDefault="00B80C67" w:rsidP="00B80C67">
            <w:pPr>
              <w:jc w:val="center"/>
              <w:rPr>
                <w:bCs/>
                <w:sz w:val="20"/>
                <w:szCs w:val="20"/>
              </w:rPr>
            </w:pPr>
            <w:r w:rsidRPr="008D1B17">
              <w:rPr>
                <w:bCs/>
                <w:sz w:val="20"/>
                <w:szCs w:val="20"/>
              </w:rPr>
              <w:t>6,8</w:t>
            </w:r>
          </w:p>
        </w:tc>
        <w:tc>
          <w:tcPr>
            <w:tcW w:w="1248" w:type="dxa"/>
          </w:tcPr>
          <w:p w:rsidR="00B80C67" w:rsidRPr="008D1B17" w:rsidRDefault="00B80C67" w:rsidP="00B80C67">
            <w:pPr>
              <w:jc w:val="center"/>
              <w:rPr>
                <w:bCs/>
                <w:sz w:val="20"/>
                <w:szCs w:val="20"/>
              </w:rPr>
            </w:pPr>
            <w:r w:rsidRPr="008D1B17">
              <w:rPr>
                <w:bCs/>
                <w:sz w:val="20"/>
                <w:szCs w:val="20"/>
              </w:rPr>
              <w:t>0,9</w:t>
            </w:r>
          </w:p>
        </w:tc>
        <w:tc>
          <w:tcPr>
            <w:tcW w:w="1248" w:type="dxa"/>
          </w:tcPr>
          <w:p w:rsidR="00B80C67" w:rsidRPr="00CD740B" w:rsidRDefault="001B73F7" w:rsidP="00B80C67">
            <w:pPr>
              <w:jc w:val="center"/>
              <w:rPr>
                <w:b/>
                <w:sz w:val="20"/>
                <w:szCs w:val="20"/>
              </w:rPr>
            </w:pPr>
            <w:r w:rsidRPr="00CD740B">
              <w:rPr>
                <w:b/>
                <w:sz w:val="20"/>
                <w:szCs w:val="20"/>
              </w:rPr>
              <w:t>4,1</w:t>
            </w:r>
          </w:p>
        </w:tc>
        <w:tc>
          <w:tcPr>
            <w:tcW w:w="1248" w:type="dxa"/>
          </w:tcPr>
          <w:p w:rsidR="00B80C67" w:rsidRPr="00CD740B" w:rsidRDefault="001B73F7" w:rsidP="00B80C67">
            <w:pPr>
              <w:jc w:val="center"/>
              <w:rPr>
                <w:sz w:val="20"/>
                <w:szCs w:val="20"/>
              </w:rPr>
            </w:pPr>
            <w:r w:rsidRPr="00CD740B">
              <w:rPr>
                <w:sz w:val="20"/>
                <w:szCs w:val="20"/>
              </w:rPr>
              <w:t>2,5</w:t>
            </w:r>
          </w:p>
        </w:tc>
        <w:tc>
          <w:tcPr>
            <w:tcW w:w="1248" w:type="dxa"/>
          </w:tcPr>
          <w:p w:rsidR="00B80C67" w:rsidRPr="00CD740B" w:rsidRDefault="001B73F7" w:rsidP="00B80C67">
            <w:pPr>
              <w:jc w:val="center"/>
              <w:rPr>
                <w:sz w:val="20"/>
                <w:szCs w:val="20"/>
              </w:rPr>
            </w:pPr>
            <w:r w:rsidRPr="00CD740B">
              <w:rPr>
                <w:sz w:val="20"/>
                <w:szCs w:val="20"/>
              </w:rPr>
              <w:t>2,5</w:t>
            </w:r>
          </w:p>
        </w:tc>
        <w:tc>
          <w:tcPr>
            <w:tcW w:w="1248" w:type="dxa"/>
          </w:tcPr>
          <w:p w:rsidR="00B80C67" w:rsidRPr="00CD740B" w:rsidRDefault="001B73F7" w:rsidP="00B80C67">
            <w:pPr>
              <w:jc w:val="center"/>
              <w:rPr>
                <w:sz w:val="20"/>
                <w:szCs w:val="20"/>
              </w:rPr>
            </w:pPr>
            <w:r w:rsidRPr="00CD740B">
              <w:rPr>
                <w:sz w:val="20"/>
                <w:szCs w:val="20"/>
              </w:rPr>
              <w:t>2,5</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26.</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w:t>
            </w:r>
            <w:r w:rsidRPr="008D1B17">
              <w:rPr>
                <w:sz w:val="20"/>
                <w:szCs w:val="20"/>
              </w:rPr>
              <w:lastRenderedPageBreak/>
              <w:t>результатах торгов (конкурсов, аукционов) не было получено разрешение на ввод в эксплуатацию:</w:t>
            </w:r>
          </w:p>
        </w:tc>
        <w:tc>
          <w:tcPr>
            <w:tcW w:w="1134" w:type="dxa"/>
            <w:shd w:val="clear" w:color="auto" w:fill="auto"/>
            <w:hideMark/>
          </w:tcPr>
          <w:p w:rsidR="00B80C67" w:rsidRPr="008D1B17" w:rsidRDefault="00B80C67" w:rsidP="00B80C67">
            <w:pPr>
              <w:jc w:val="center"/>
              <w:rPr>
                <w:sz w:val="20"/>
                <w:szCs w:val="20"/>
              </w:rPr>
            </w:pPr>
          </w:p>
        </w:tc>
        <w:tc>
          <w:tcPr>
            <w:tcW w:w="1248" w:type="dxa"/>
            <w:hideMark/>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r w:rsidRPr="008D1B17">
              <w:rPr>
                <w:sz w:val="20"/>
                <w:szCs w:val="20"/>
              </w:rPr>
              <w:t> </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объектов жилищного строительства – в течение 3 лет</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кв. метров</w:t>
            </w:r>
          </w:p>
        </w:tc>
        <w:tc>
          <w:tcPr>
            <w:tcW w:w="1248" w:type="dxa"/>
            <w:hideMark/>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r w:rsidRPr="008D1B17">
              <w:rPr>
                <w:sz w:val="20"/>
                <w:szCs w:val="20"/>
              </w:rPr>
              <w:t> </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иных объектов капитального строительства – в течение 5 лет</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кв. метров</w:t>
            </w:r>
          </w:p>
        </w:tc>
        <w:tc>
          <w:tcPr>
            <w:tcW w:w="1248" w:type="dxa"/>
            <w:hideMark/>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E33181" w:rsidRPr="008D1B17" w:rsidTr="000E7C9E">
        <w:tc>
          <w:tcPr>
            <w:tcW w:w="15519" w:type="dxa"/>
            <w:gridSpan w:val="11"/>
            <w:shd w:val="clear" w:color="auto" w:fill="F2DBDB"/>
            <w:noWrap/>
            <w:hideMark/>
          </w:tcPr>
          <w:p w:rsidR="00FC5A68" w:rsidRPr="008D1B17" w:rsidRDefault="00FC5A68" w:rsidP="00F1140B">
            <w:pPr>
              <w:jc w:val="center"/>
              <w:rPr>
                <w:b/>
                <w:sz w:val="20"/>
                <w:szCs w:val="20"/>
              </w:rPr>
            </w:pPr>
            <w:r w:rsidRPr="008D1B17">
              <w:rPr>
                <w:b/>
                <w:sz w:val="20"/>
                <w:szCs w:val="20"/>
              </w:rPr>
              <w:t>Жилищно-коммунальное хозяйство</w:t>
            </w:r>
          </w:p>
        </w:tc>
      </w:tr>
      <w:tr w:rsidR="00B80C67" w:rsidRPr="008D1B17" w:rsidTr="001E4401">
        <w:tc>
          <w:tcPr>
            <w:tcW w:w="568" w:type="dxa"/>
            <w:shd w:val="clear" w:color="auto" w:fill="auto"/>
            <w:noWrap/>
            <w:hideMark/>
          </w:tcPr>
          <w:p w:rsidR="00B80C67" w:rsidRPr="008D1B17" w:rsidRDefault="00B80C67" w:rsidP="00B80C67">
            <w:pPr>
              <w:jc w:val="center"/>
              <w:rPr>
                <w:sz w:val="20"/>
                <w:szCs w:val="20"/>
              </w:rPr>
            </w:pPr>
            <w:r w:rsidRPr="008D1B17">
              <w:rPr>
                <w:sz w:val="20"/>
                <w:szCs w:val="20"/>
              </w:rPr>
              <w:t>27.</w:t>
            </w:r>
          </w:p>
        </w:tc>
        <w:tc>
          <w:tcPr>
            <w:tcW w:w="2193" w:type="dxa"/>
            <w:shd w:val="clear" w:color="auto" w:fill="auto"/>
            <w:hideMark/>
          </w:tcPr>
          <w:p w:rsidR="00B80C67" w:rsidRPr="008D1B17" w:rsidRDefault="00B80C67" w:rsidP="00B80C67">
            <w:pPr>
              <w:rPr>
                <w:sz w:val="20"/>
                <w:szCs w:val="20"/>
              </w:rPr>
            </w:pPr>
            <w:r w:rsidRPr="008D1B17">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hideMark/>
          </w:tcPr>
          <w:p w:rsidR="00B80C67" w:rsidRPr="008D1B17" w:rsidRDefault="00B80C67" w:rsidP="00B80C67">
            <w:pPr>
              <w:jc w:val="center"/>
              <w:rPr>
                <w:sz w:val="20"/>
                <w:szCs w:val="20"/>
              </w:rPr>
            </w:pPr>
            <w:r w:rsidRPr="008D1B17">
              <w:rPr>
                <w:sz w:val="20"/>
                <w:szCs w:val="20"/>
              </w:rPr>
              <w:t>100</w:t>
            </w:r>
          </w:p>
        </w:tc>
        <w:tc>
          <w:tcPr>
            <w:tcW w:w="1248" w:type="dxa"/>
          </w:tcPr>
          <w:p w:rsidR="00B80C67" w:rsidRPr="008D1B17" w:rsidRDefault="00B80C67" w:rsidP="00B80C67">
            <w:pPr>
              <w:jc w:val="center"/>
              <w:rPr>
                <w:sz w:val="20"/>
                <w:szCs w:val="20"/>
              </w:rPr>
            </w:pPr>
            <w:r w:rsidRPr="008D1B17">
              <w:rPr>
                <w:sz w:val="20"/>
                <w:szCs w:val="20"/>
              </w:rPr>
              <w:t>99,6</w:t>
            </w:r>
          </w:p>
        </w:tc>
        <w:tc>
          <w:tcPr>
            <w:tcW w:w="1248" w:type="dxa"/>
          </w:tcPr>
          <w:p w:rsidR="00B80C67" w:rsidRPr="008D1B17" w:rsidRDefault="00B80C67" w:rsidP="00B80C67">
            <w:pPr>
              <w:jc w:val="center"/>
              <w:rPr>
                <w:bCs/>
                <w:sz w:val="20"/>
                <w:szCs w:val="20"/>
              </w:rPr>
            </w:pPr>
            <w:r w:rsidRPr="008D1B17">
              <w:rPr>
                <w:bCs/>
                <w:sz w:val="20"/>
                <w:szCs w:val="20"/>
              </w:rPr>
              <w:t>100</w:t>
            </w:r>
          </w:p>
        </w:tc>
        <w:tc>
          <w:tcPr>
            <w:tcW w:w="1248" w:type="dxa"/>
          </w:tcPr>
          <w:p w:rsidR="00B80C67" w:rsidRPr="008D1B17" w:rsidRDefault="00B20F29" w:rsidP="00B80C67">
            <w:pPr>
              <w:jc w:val="center"/>
              <w:rPr>
                <w:b/>
                <w:sz w:val="20"/>
                <w:szCs w:val="20"/>
              </w:rPr>
            </w:pPr>
            <w:r w:rsidRPr="008D1B17">
              <w:rPr>
                <w:b/>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28.</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w:t>
            </w:r>
            <w:r w:rsidRPr="008D1B17">
              <w:rPr>
                <w:sz w:val="20"/>
                <w:szCs w:val="20"/>
              </w:rPr>
              <w:lastRenderedPageBreak/>
              <w:t>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lastRenderedPageBreak/>
              <w:t>процентов</w:t>
            </w:r>
          </w:p>
        </w:tc>
        <w:tc>
          <w:tcPr>
            <w:tcW w:w="1248" w:type="dxa"/>
          </w:tcPr>
          <w:p w:rsidR="00B80C67" w:rsidRPr="008D1B17" w:rsidRDefault="00B80C67" w:rsidP="00B80C67">
            <w:pPr>
              <w:jc w:val="center"/>
              <w:rPr>
                <w:sz w:val="20"/>
                <w:szCs w:val="20"/>
              </w:rPr>
            </w:pPr>
            <w:r w:rsidRPr="008D1B17">
              <w:rPr>
                <w:sz w:val="20"/>
                <w:szCs w:val="20"/>
              </w:rPr>
              <w:t>50</w:t>
            </w:r>
          </w:p>
        </w:tc>
        <w:tc>
          <w:tcPr>
            <w:tcW w:w="1248" w:type="dxa"/>
          </w:tcPr>
          <w:p w:rsidR="00B80C67" w:rsidRPr="008D1B17" w:rsidRDefault="00B80C67" w:rsidP="00B80C67">
            <w:pPr>
              <w:jc w:val="center"/>
              <w:rPr>
                <w:bCs/>
                <w:sz w:val="20"/>
                <w:szCs w:val="20"/>
              </w:rPr>
            </w:pPr>
            <w:r w:rsidRPr="008D1B17">
              <w:rPr>
                <w:bCs/>
                <w:sz w:val="20"/>
                <w:szCs w:val="20"/>
              </w:rPr>
              <w:t>66,7</w:t>
            </w:r>
          </w:p>
        </w:tc>
        <w:tc>
          <w:tcPr>
            <w:tcW w:w="1248" w:type="dxa"/>
          </w:tcPr>
          <w:p w:rsidR="00B80C67" w:rsidRPr="008D1B17" w:rsidRDefault="00B80C67" w:rsidP="00B80C67">
            <w:pPr>
              <w:jc w:val="center"/>
              <w:rPr>
                <w:bCs/>
                <w:sz w:val="20"/>
                <w:szCs w:val="20"/>
              </w:rPr>
            </w:pPr>
            <w:r w:rsidRPr="008D1B17">
              <w:rPr>
                <w:bCs/>
                <w:sz w:val="20"/>
                <w:szCs w:val="20"/>
              </w:rPr>
              <w:t>66,7</w:t>
            </w:r>
          </w:p>
        </w:tc>
        <w:tc>
          <w:tcPr>
            <w:tcW w:w="1248" w:type="dxa"/>
          </w:tcPr>
          <w:p w:rsidR="00B80C67" w:rsidRPr="008D1B17" w:rsidRDefault="00B20F29" w:rsidP="00B80C67">
            <w:pPr>
              <w:jc w:val="center"/>
              <w:rPr>
                <w:b/>
                <w:sz w:val="20"/>
                <w:szCs w:val="20"/>
              </w:rPr>
            </w:pPr>
            <w:r w:rsidRPr="008D1B17">
              <w:rPr>
                <w:b/>
                <w:sz w:val="20"/>
                <w:szCs w:val="20"/>
              </w:rPr>
              <w:t>66,7</w:t>
            </w:r>
          </w:p>
        </w:tc>
        <w:tc>
          <w:tcPr>
            <w:tcW w:w="1248" w:type="dxa"/>
          </w:tcPr>
          <w:p w:rsidR="00B80C67" w:rsidRPr="008D1B17" w:rsidRDefault="00B20F29" w:rsidP="00B80C67">
            <w:pPr>
              <w:jc w:val="center"/>
              <w:rPr>
                <w:sz w:val="20"/>
                <w:szCs w:val="20"/>
              </w:rPr>
            </w:pPr>
            <w:r w:rsidRPr="008D1B17">
              <w:rPr>
                <w:sz w:val="20"/>
                <w:szCs w:val="20"/>
              </w:rPr>
              <w:t>50,0</w:t>
            </w:r>
          </w:p>
        </w:tc>
        <w:tc>
          <w:tcPr>
            <w:tcW w:w="1248" w:type="dxa"/>
          </w:tcPr>
          <w:p w:rsidR="00B80C67" w:rsidRPr="008D1B17" w:rsidRDefault="00B20F29" w:rsidP="00B80C67">
            <w:pPr>
              <w:jc w:val="center"/>
              <w:rPr>
                <w:sz w:val="20"/>
                <w:szCs w:val="20"/>
              </w:rPr>
            </w:pPr>
            <w:r w:rsidRPr="008D1B17">
              <w:rPr>
                <w:sz w:val="20"/>
                <w:szCs w:val="20"/>
              </w:rPr>
              <w:t>50,0</w:t>
            </w:r>
          </w:p>
        </w:tc>
        <w:tc>
          <w:tcPr>
            <w:tcW w:w="1248" w:type="dxa"/>
          </w:tcPr>
          <w:p w:rsidR="00B80C67" w:rsidRPr="008D1B17" w:rsidRDefault="00B20F29" w:rsidP="00B80C67">
            <w:pPr>
              <w:jc w:val="center"/>
              <w:rPr>
                <w:sz w:val="20"/>
                <w:szCs w:val="20"/>
              </w:rPr>
            </w:pPr>
            <w:r w:rsidRPr="008D1B17">
              <w:rPr>
                <w:sz w:val="20"/>
                <w:szCs w:val="20"/>
              </w:rPr>
              <w:t>50,0</w:t>
            </w:r>
          </w:p>
        </w:tc>
        <w:tc>
          <w:tcPr>
            <w:tcW w:w="2888" w:type="dxa"/>
          </w:tcPr>
          <w:p w:rsidR="00F0197C" w:rsidRPr="008D1B17" w:rsidRDefault="00F0197C" w:rsidP="00F0197C">
            <w:pPr>
              <w:rPr>
                <w:sz w:val="20"/>
                <w:szCs w:val="20"/>
              </w:rPr>
            </w:pPr>
            <w:r w:rsidRPr="008D1B17">
              <w:rPr>
                <w:sz w:val="20"/>
                <w:szCs w:val="20"/>
              </w:rPr>
              <w:t xml:space="preserve">Из 6 организаций коммунального комплекса – 4 организации (АО "ЮТЭК", ООО "ЮТГС", ОАО "ТЭК", АО "Газпром газораспределение Север") используют объекты коммунальной инфраструктуры по договору  аренды, участие  </w:t>
            </w:r>
            <w:r w:rsidRPr="008D1B17">
              <w:rPr>
                <w:sz w:val="20"/>
                <w:szCs w:val="20"/>
              </w:rPr>
              <w:lastRenderedPageBreak/>
              <w:t>муниципального района в уставном капитале не более 25  процентов.</w:t>
            </w:r>
          </w:p>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29.</w:t>
            </w:r>
          </w:p>
        </w:tc>
        <w:tc>
          <w:tcPr>
            <w:tcW w:w="2193" w:type="dxa"/>
            <w:shd w:val="clear" w:color="auto" w:fill="auto"/>
            <w:hideMark/>
          </w:tcPr>
          <w:p w:rsidR="00B80C67" w:rsidRPr="008D1B17" w:rsidRDefault="00B80C67" w:rsidP="00B80C67">
            <w:pPr>
              <w:rPr>
                <w:sz w:val="20"/>
                <w:szCs w:val="20"/>
              </w:rPr>
            </w:pPr>
            <w:r w:rsidRPr="008D1B17">
              <w:rPr>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83,4</w:t>
            </w:r>
          </w:p>
        </w:tc>
        <w:tc>
          <w:tcPr>
            <w:tcW w:w="1248" w:type="dxa"/>
          </w:tcPr>
          <w:p w:rsidR="00B80C67" w:rsidRPr="008D1B17" w:rsidRDefault="00B80C67" w:rsidP="00B80C67">
            <w:pPr>
              <w:jc w:val="center"/>
              <w:rPr>
                <w:bCs/>
                <w:sz w:val="20"/>
                <w:szCs w:val="20"/>
              </w:rPr>
            </w:pPr>
            <w:r w:rsidRPr="008D1B17">
              <w:rPr>
                <w:bCs/>
                <w:sz w:val="20"/>
                <w:szCs w:val="20"/>
              </w:rPr>
              <w:t>97,5</w:t>
            </w:r>
          </w:p>
        </w:tc>
        <w:tc>
          <w:tcPr>
            <w:tcW w:w="1248" w:type="dxa"/>
          </w:tcPr>
          <w:p w:rsidR="00B80C67" w:rsidRPr="008D1B17" w:rsidRDefault="00B80C67" w:rsidP="00B80C67">
            <w:pPr>
              <w:jc w:val="center"/>
              <w:rPr>
                <w:bCs/>
                <w:sz w:val="20"/>
                <w:szCs w:val="20"/>
              </w:rPr>
            </w:pPr>
            <w:r w:rsidRPr="008D1B17">
              <w:rPr>
                <w:bCs/>
                <w:sz w:val="20"/>
                <w:szCs w:val="20"/>
              </w:rPr>
              <w:t>100</w:t>
            </w:r>
          </w:p>
        </w:tc>
        <w:tc>
          <w:tcPr>
            <w:tcW w:w="1248" w:type="dxa"/>
          </w:tcPr>
          <w:p w:rsidR="00B80C67" w:rsidRPr="008D1B17" w:rsidRDefault="00B20F29" w:rsidP="00B80C67">
            <w:pPr>
              <w:jc w:val="center"/>
              <w:rPr>
                <w:b/>
                <w:sz w:val="20"/>
                <w:szCs w:val="20"/>
              </w:rPr>
            </w:pPr>
            <w:r w:rsidRPr="008D1B17">
              <w:rPr>
                <w:b/>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2888" w:type="dxa"/>
          </w:tcPr>
          <w:p w:rsidR="00B80C67" w:rsidRPr="008D1B17" w:rsidRDefault="00B80C67" w:rsidP="00B80C67">
            <w:pPr>
              <w:rPr>
                <w:sz w:val="20"/>
                <w:szCs w:val="20"/>
              </w:rPr>
            </w:pPr>
          </w:p>
        </w:tc>
      </w:tr>
      <w:tr w:rsidR="00B80C67" w:rsidRPr="008D1B17" w:rsidTr="000E7C9E">
        <w:trPr>
          <w:trHeight w:val="2450"/>
        </w:trPr>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30.</w:t>
            </w:r>
          </w:p>
        </w:tc>
        <w:tc>
          <w:tcPr>
            <w:tcW w:w="2193" w:type="dxa"/>
            <w:shd w:val="clear" w:color="auto" w:fill="auto"/>
            <w:hideMark/>
          </w:tcPr>
          <w:p w:rsidR="00B80C67" w:rsidRPr="008D1B17" w:rsidRDefault="00B80C67" w:rsidP="00B80C67">
            <w:pPr>
              <w:rPr>
                <w:sz w:val="20"/>
                <w:szCs w:val="20"/>
              </w:rPr>
            </w:pPr>
            <w:r w:rsidRPr="008D1B17">
              <w:rPr>
                <w:sz w:val="20"/>
                <w:szCs w:val="20"/>
              </w:rPr>
              <w:t>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15,3</w:t>
            </w:r>
          </w:p>
        </w:tc>
        <w:tc>
          <w:tcPr>
            <w:tcW w:w="1248" w:type="dxa"/>
          </w:tcPr>
          <w:p w:rsidR="00B80C67" w:rsidRPr="008D1B17" w:rsidRDefault="00B80C67" w:rsidP="00B80C67">
            <w:pPr>
              <w:jc w:val="center"/>
              <w:rPr>
                <w:bCs/>
                <w:sz w:val="20"/>
                <w:szCs w:val="20"/>
              </w:rPr>
            </w:pPr>
            <w:r w:rsidRPr="008D1B17">
              <w:rPr>
                <w:bCs/>
                <w:sz w:val="20"/>
                <w:szCs w:val="20"/>
              </w:rPr>
              <w:t>19</w:t>
            </w:r>
          </w:p>
        </w:tc>
        <w:tc>
          <w:tcPr>
            <w:tcW w:w="1248" w:type="dxa"/>
          </w:tcPr>
          <w:p w:rsidR="00B80C67" w:rsidRPr="008D1B17" w:rsidRDefault="00B80C67" w:rsidP="00B80C67">
            <w:pPr>
              <w:jc w:val="center"/>
              <w:rPr>
                <w:bCs/>
                <w:sz w:val="20"/>
                <w:szCs w:val="20"/>
              </w:rPr>
            </w:pPr>
            <w:r w:rsidRPr="008D1B17">
              <w:rPr>
                <w:bCs/>
                <w:sz w:val="20"/>
                <w:szCs w:val="20"/>
              </w:rPr>
              <w:t>24,1</w:t>
            </w:r>
          </w:p>
        </w:tc>
        <w:tc>
          <w:tcPr>
            <w:tcW w:w="1248" w:type="dxa"/>
          </w:tcPr>
          <w:p w:rsidR="00B80C67" w:rsidRPr="008D1B17" w:rsidRDefault="00B20F29" w:rsidP="00B80C67">
            <w:pPr>
              <w:jc w:val="center"/>
              <w:rPr>
                <w:b/>
                <w:sz w:val="20"/>
                <w:szCs w:val="20"/>
              </w:rPr>
            </w:pPr>
            <w:r w:rsidRPr="008D1B17">
              <w:rPr>
                <w:b/>
                <w:sz w:val="20"/>
                <w:szCs w:val="20"/>
              </w:rPr>
              <w:t>23,1</w:t>
            </w:r>
          </w:p>
        </w:tc>
        <w:tc>
          <w:tcPr>
            <w:tcW w:w="1248" w:type="dxa"/>
          </w:tcPr>
          <w:p w:rsidR="00B80C67" w:rsidRPr="008D1B17" w:rsidRDefault="00B20F29" w:rsidP="00B80C67">
            <w:pPr>
              <w:jc w:val="center"/>
              <w:rPr>
                <w:sz w:val="20"/>
                <w:szCs w:val="20"/>
              </w:rPr>
            </w:pPr>
            <w:r w:rsidRPr="008D1B17">
              <w:rPr>
                <w:sz w:val="20"/>
                <w:szCs w:val="20"/>
              </w:rPr>
              <w:t>23,2</w:t>
            </w:r>
          </w:p>
        </w:tc>
        <w:tc>
          <w:tcPr>
            <w:tcW w:w="1248" w:type="dxa"/>
          </w:tcPr>
          <w:p w:rsidR="00B80C67" w:rsidRPr="008D1B17" w:rsidRDefault="00B20F29" w:rsidP="00B80C67">
            <w:pPr>
              <w:jc w:val="center"/>
              <w:rPr>
                <w:sz w:val="20"/>
                <w:szCs w:val="20"/>
              </w:rPr>
            </w:pPr>
            <w:r w:rsidRPr="008D1B17">
              <w:rPr>
                <w:sz w:val="20"/>
                <w:szCs w:val="20"/>
              </w:rPr>
              <w:t>23,2</w:t>
            </w:r>
          </w:p>
        </w:tc>
        <w:tc>
          <w:tcPr>
            <w:tcW w:w="1248" w:type="dxa"/>
          </w:tcPr>
          <w:p w:rsidR="00B80C67" w:rsidRPr="008D1B17" w:rsidRDefault="00B20F29" w:rsidP="00B80C67">
            <w:pPr>
              <w:jc w:val="center"/>
              <w:rPr>
                <w:sz w:val="20"/>
                <w:szCs w:val="20"/>
              </w:rPr>
            </w:pPr>
            <w:r w:rsidRPr="008D1B17">
              <w:rPr>
                <w:sz w:val="20"/>
                <w:szCs w:val="20"/>
              </w:rPr>
              <w:t>23,2</w:t>
            </w:r>
          </w:p>
        </w:tc>
        <w:tc>
          <w:tcPr>
            <w:tcW w:w="2888" w:type="dxa"/>
          </w:tcPr>
          <w:p w:rsidR="00F0197C" w:rsidRPr="008D1B17" w:rsidRDefault="00F0197C" w:rsidP="00F0197C">
            <w:pPr>
              <w:rPr>
                <w:sz w:val="20"/>
                <w:szCs w:val="20"/>
              </w:rPr>
            </w:pPr>
            <w:r w:rsidRPr="008D1B17">
              <w:rPr>
                <w:sz w:val="20"/>
                <w:szCs w:val="20"/>
              </w:rPr>
              <w:t xml:space="preserve">В 2016 году улучшили жилищные условия 251 человека из числа состоящих на учете в качестве нуждающихся в жилых помещениях - 1 081 человек. </w:t>
            </w:r>
          </w:p>
          <w:p w:rsidR="00B80C67" w:rsidRPr="008D1B17" w:rsidRDefault="00B80C67" w:rsidP="00B80C67">
            <w:pPr>
              <w:rPr>
                <w:sz w:val="20"/>
                <w:szCs w:val="20"/>
              </w:rPr>
            </w:pPr>
          </w:p>
        </w:tc>
      </w:tr>
      <w:tr w:rsidR="00E33181" w:rsidRPr="008D1B17" w:rsidTr="000E7C9E">
        <w:tc>
          <w:tcPr>
            <w:tcW w:w="15519" w:type="dxa"/>
            <w:gridSpan w:val="11"/>
            <w:shd w:val="clear" w:color="auto" w:fill="F2DBDB"/>
            <w:noWrap/>
            <w:hideMark/>
          </w:tcPr>
          <w:p w:rsidR="00FC5A68" w:rsidRPr="008D1B17" w:rsidRDefault="00FC5A68" w:rsidP="00F1140B">
            <w:pPr>
              <w:jc w:val="center"/>
              <w:rPr>
                <w:b/>
                <w:sz w:val="20"/>
                <w:szCs w:val="20"/>
              </w:rPr>
            </w:pPr>
            <w:r w:rsidRPr="008D1B17">
              <w:rPr>
                <w:b/>
                <w:sz w:val="20"/>
                <w:szCs w:val="20"/>
              </w:rPr>
              <w:t>Организация муниципального управления</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31.</w:t>
            </w:r>
          </w:p>
        </w:tc>
        <w:tc>
          <w:tcPr>
            <w:tcW w:w="2193" w:type="dxa"/>
            <w:shd w:val="clear" w:color="auto" w:fill="auto"/>
            <w:hideMark/>
          </w:tcPr>
          <w:p w:rsidR="00B80C67" w:rsidRPr="008D1B17" w:rsidRDefault="00B80C67" w:rsidP="00B80C67">
            <w:pPr>
              <w:rPr>
                <w:sz w:val="20"/>
                <w:szCs w:val="20"/>
              </w:rPr>
            </w:pPr>
            <w:r w:rsidRPr="008D1B17">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45,2</w:t>
            </w:r>
          </w:p>
        </w:tc>
        <w:tc>
          <w:tcPr>
            <w:tcW w:w="1248" w:type="dxa"/>
          </w:tcPr>
          <w:p w:rsidR="00B80C67" w:rsidRPr="008D1B17" w:rsidRDefault="00B80C67" w:rsidP="00B80C67">
            <w:pPr>
              <w:jc w:val="center"/>
              <w:rPr>
                <w:bCs/>
                <w:sz w:val="20"/>
                <w:szCs w:val="20"/>
              </w:rPr>
            </w:pPr>
            <w:r w:rsidRPr="008D1B17">
              <w:rPr>
                <w:bCs/>
                <w:sz w:val="20"/>
                <w:szCs w:val="20"/>
              </w:rPr>
              <w:t>43,6</w:t>
            </w:r>
          </w:p>
        </w:tc>
        <w:tc>
          <w:tcPr>
            <w:tcW w:w="1248" w:type="dxa"/>
          </w:tcPr>
          <w:p w:rsidR="00B80C67" w:rsidRPr="008D1B17" w:rsidRDefault="00B80C67" w:rsidP="00B80C67">
            <w:pPr>
              <w:jc w:val="center"/>
              <w:rPr>
                <w:bCs/>
                <w:sz w:val="20"/>
                <w:szCs w:val="20"/>
              </w:rPr>
            </w:pPr>
            <w:r w:rsidRPr="008D1B17">
              <w:rPr>
                <w:bCs/>
                <w:sz w:val="20"/>
                <w:szCs w:val="20"/>
              </w:rPr>
              <w:t>28,8</w:t>
            </w:r>
          </w:p>
        </w:tc>
        <w:tc>
          <w:tcPr>
            <w:tcW w:w="1248" w:type="dxa"/>
          </w:tcPr>
          <w:p w:rsidR="00B80C67" w:rsidRPr="008D1B17" w:rsidRDefault="00B20F29" w:rsidP="00B80C67">
            <w:pPr>
              <w:jc w:val="center"/>
              <w:rPr>
                <w:b/>
                <w:sz w:val="20"/>
                <w:szCs w:val="20"/>
              </w:rPr>
            </w:pPr>
            <w:r w:rsidRPr="008D1B17">
              <w:rPr>
                <w:b/>
                <w:sz w:val="20"/>
                <w:szCs w:val="20"/>
              </w:rPr>
              <w:t>42,5</w:t>
            </w:r>
          </w:p>
        </w:tc>
        <w:tc>
          <w:tcPr>
            <w:tcW w:w="1248" w:type="dxa"/>
          </w:tcPr>
          <w:p w:rsidR="00B80C67" w:rsidRPr="008D1B17" w:rsidRDefault="00B20F29" w:rsidP="00B80C67">
            <w:pPr>
              <w:jc w:val="center"/>
              <w:rPr>
                <w:sz w:val="20"/>
                <w:szCs w:val="20"/>
              </w:rPr>
            </w:pPr>
            <w:r w:rsidRPr="008D1B17">
              <w:rPr>
                <w:sz w:val="20"/>
                <w:szCs w:val="20"/>
              </w:rPr>
              <w:t>43,8</w:t>
            </w:r>
          </w:p>
        </w:tc>
        <w:tc>
          <w:tcPr>
            <w:tcW w:w="1248" w:type="dxa"/>
          </w:tcPr>
          <w:p w:rsidR="00B80C67" w:rsidRPr="008D1B17" w:rsidRDefault="00B20F29" w:rsidP="00B80C67">
            <w:pPr>
              <w:jc w:val="center"/>
              <w:rPr>
                <w:sz w:val="20"/>
                <w:szCs w:val="20"/>
              </w:rPr>
            </w:pPr>
            <w:r w:rsidRPr="008D1B17">
              <w:rPr>
                <w:sz w:val="20"/>
                <w:szCs w:val="20"/>
              </w:rPr>
              <w:t>60,3</w:t>
            </w:r>
          </w:p>
        </w:tc>
        <w:tc>
          <w:tcPr>
            <w:tcW w:w="1248" w:type="dxa"/>
          </w:tcPr>
          <w:p w:rsidR="00B80C67" w:rsidRPr="008D1B17" w:rsidRDefault="00B20F29" w:rsidP="00B80C67">
            <w:pPr>
              <w:jc w:val="center"/>
              <w:rPr>
                <w:sz w:val="20"/>
                <w:szCs w:val="20"/>
              </w:rPr>
            </w:pPr>
            <w:r w:rsidRPr="008D1B17">
              <w:rPr>
                <w:sz w:val="20"/>
                <w:szCs w:val="20"/>
              </w:rPr>
              <w:t>58,2</w:t>
            </w:r>
          </w:p>
        </w:tc>
        <w:tc>
          <w:tcPr>
            <w:tcW w:w="2888" w:type="dxa"/>
          </w:tcPr>
          <w:p w:rsidR="00B80C67" w:rsidRPr="008D1B17" w:rsidRDefault="00F0197C" w:rsidP="00B80C67">
            <w:pPr>
              <w:rPr>
                <w:sz w:val="20"/>
                <w:szCs w:val="20"/>
              </w:rPr>
            </w:pPr>
            <w:r w:rsidRPr="008D1B17">
              <w:rPr>
                <w:sz w:val="20"/>
                <w:szCs w:val="20"/>
              </w:rPr>
              <w:t xml:space="preserve">Увеличение доли налоговых поступлений в 2016 произошло за счет следующих мероприятий:                                               1) Дополнительное вовлечение муниципального имущества в аренду, в том числе:движимое, недвижимое имущество;земельные участки;                    2) перечисление в бюджет Ханты-Мансийского района части прибыли, остающейся в распоряжении муниципальных унитарных предприятий  Ханты-Мансийского района после уплаты налогов и иных обязательных платежей; 3) анализ эффективности осуществляемых ранее мер поддержки и стимулирования субъектов малого и среднего предпринимательства(увеличение налоговых поступлений (УСН, ЕСН, ЕНВД,  патент, НДФЛ) от субъектов малого и среднего предпринимательства, получивших меры финансовой </w:t>
            </w:r>
            <w:r w:rsidRPr="008D1B17">
              <w:rPr>
                <w:sz w:val="20"/>
                <w:szCs w:val="20"/>
              </w:rPr>
              <w:lastRenderedPageBreak/>
              <w:t>поддержки  из бюджета Ханты-Мансийского района);                                                               4). Заключение соглашений о сотрудничестве с хозяйствующими субъектами, осуществляющими деятельность на территории Ханты-Мансийского района.</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32.</w:t>
            </w:r>
          </w:p>
        </w:tc>
        <w:tc>
          <w:tcPr>
            <w:tcW w:w="2193" w:type="dxa"/>
            <w:shd w:val="clear" w:color="auto" w:fill="auto"/>
            <w:hideMark/>
          </w:tcPr>
          <w:p w:rsidR="00B80C67" w:rsidRPr="008D1B17" w:rsidRDefault="00B80C67" w:rsidP="00B80C67">
            <w:pPr>
              <w:rPr>
                <w:sz w:val="20"/>
                <w:szCs w:val="20"/>
              </w:rPr>
            </w:pPr>
            <w:r w:rsidRPr="008D1B17">
              <w:rPr>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33.</w:t>
            </w:r>
          </w:p>
        </w:tc>
        <w:tc>
          <w:tcPr>
            <w:tcW w:w="2193" w:type="dxa"/>
            <w:shd w:val="clear" w:color="auto" w:fill="auto"/>
            <w:hideMark/>
          </w:tcPr>
          <w:p w:rsidR="00B80C67" w:rsidRPr="008D1B17" w:rsidRDefault="00B80C67" w:rsidP="00B80C67">
            <w:pPr>
              <w:rPr>
                <w:sz w:val="20"/>
                <w:szCs w:val="20"/>
              </w:rPr>
            </w:pPr>
            <w:r w:rsidRPr="008D1B17">
              <w:rPr>
                <w:sz w:val="20"/>
                <w:szCs w:val="2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тыс. рублей</w:t>
            </w:r>
          </w:p>
        </w:tc>
        <w:tc>
          <w:tcPr>
            <w:tcW w:w="1248" w:type="dxa"/>
            <w:hideMark/>
          </w:tcPr>
          <w:p w:rsidR="00B80C67" w:rsidRPr="008D1B17" w:rsidRDefault="00B80C67" w:rsidP="00B80C67">
            <w:pPr>
              <w:jc w:val="center"/>
              <w:rPr>
                <w:sz w:val="20"/>
                <w:szCs w:val="20"/>
              </w:rPr>
            </w:pPr>
            <w:r w:rsidRPr="008D1B17">
              <w:rPr>
                <w:sz w:val="20"/>
                <w:szCs w:val="20"/>
              </w:rPr>
              <w:t>478985,4</w:t>
            </w:r>
          </w:p>
        </w:tc>
        <w:tc>
          <w:tcPr>
            <w:tcW w:w="1248" w:type="dxa"/>
          </w:tcPr>
          <w:p w:rsidR="00B80C67" w:rsidRPr="008D1B17" w:rsidRDefault="00B80C67" w:rsidP="00B80C67">
            <w:pPr>
              <w:jc w:val="center"/>
              <w:rPr>
                <w:bCs/>
                <w:sz w:val="20"/>
                <w:szCs w:val="20"/>
              </w:rPr>
            </w:pPr>
            <w:r w:rsidRPr="008D1B17">
              <w:rPr>
                <w:bCs/>
                <w:sz w:val="20"/>
                <w:szCs w:val="20"/>
              </w:rPr>
              <w:t>474 905,9</w:t>
            </w:r>
          </w:p>
        </w:tc>
        <w:tc>
          <w:tcPr>
            <w:tcW w:w="1248" w:type="dxa"/>
          </w:tcPr>
          <w:p w:rsidR="00B80C67" w:rsidRPr="008D1B17" w:rsidRDefault="00B80C67" w:rsidP="00B80C67">
            <w:pPr>
              <w:jc w:val="center"/>
              <w:rPr>
                <w:bCs/>
                <w:sz w:val="20"/>
                <w:szCs w:val="20"/>
              </w:rPr>
            </w:pPr>
            <w:r w:rsidRPr="008D1B17">
              <w:rPr>
                <w:bCs/>
                <w:sz w:val="20"/>
                <w:szCs w:val="20"/>
              </w:rPr>
              <w:t>389 941,9</w:t>
            </w:r>
          </w:p>
        </w:tc>
        <w:tc>
          <w:tcPr>
            <w:tcW w:w="1248" w:type="dxa"/>
          </w:tcPr>
          <w:p w:rsidR="00B80C67" w:rsidRPr="008D1B17" w:rsidRDefault="00B20F29" w:rsidP="00B80C67">
            <w:pPr>
              <w:jc w:val="center"/>
              <w:rPr>
                <w:b/>
                <w:sz w:val="20"/>
                <w:szCs w:val="20"/>
              </w:rPr>
            </w:pPr>
            <w:r w:rsidRPr="008D1B17">
              <w:rPr>
                <w:b/>
                <w:sz w:val="20"/>
                <w:szCs w:val="20"/>
              </w:rPr>
              <w:t>316 365,8</w:t>
            </w:r>
          </w:p>
        </w:tc>
        <w:tc>
          <w:tcPr>
            <w:tcW w:w="1248" w:type="dxa"/>
          </w:tcPr>
          <w:p w:rsidR="00B80C67" w:rsidRPr="008D1B17" w:rsidRDefault="00B20F29" w:rsidP="00B80C67">
            <w:pPr>
              <w:jc w:val="center"/>
              <w:rPr>
                <w:sz w:val="20"/>
                <w:szCs w:val="20"/>
              </w:rPr>
            </w:pPr>
            <w:r w:rsidRPr="008D1B17">
              <w:rPr>
                <w:sz w:val="20"/>
                <w:szCs w:val="20"/>
              </w:rPr>
              <w:t>261 507,6</w:t>
            </w:r>
          </w:p>
        </w:tc>
        <w:tc>
          <w:tcPr>
            <w:tcW w:w="1248" w:type="dxa"/>
          </w:tcPr>
          <w:p w:rsidR="00B80C67" w:rsidRPr="008D1B17" w:rsidRDefault="00B20F29" w:rsidP="00B80C67">
            <w:pPr>
              <w:jc w:val="center"/>
              <w:rPr>
                <w:sz w:val="20"/>
                <w:szCs w:val="20"/>
              </w:rPr>
            </w:pPr>
            <w:r w:rsidRPr="008D1B17">
              <w:rPr>
                <w:sz w:val="20"/>
                <w:szCs w:val="20"/>
              </w:rPr>
              <w:t>227 862,8</w:t>
            </w:r>
          </w:p>
        </w:tc>
        <w:tc>
          <w:tcPr>
            <w:tcW w:w="1248" w:type="dxa"/>
          </w:tcPr>
          <w:p w:rsidR="00B80C67" w:rsidRPr="008D1B17" w:rsidRDefault="00B20F29" w:rsidP="00B80C67">
            <w:pPr>
              <w:jc w:val="center"/>
              <w:rPr>
                <w:sz w:val="20"/>
                <w:szCs w:val="20"/>
              </w:rPr>
            </w:pPr>
            <w:r w:rsidRPr="008D1B17">
              <w:rPr>
                <w:sz w:val="20"/>
                <w:szCs w:val="20"/>
              </w:rPr>
              <w:t>187 862,8</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34.</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w:t>
            </w:r>
            <w:r w:rsidRPr="008D1B17">
              <w:rPr>
                <w:sz w:val="20"/>
                <w:szCs w:val="20"/>
              </w:rPr>
              <w:lastRenderedPageBreak/>
              <w:t>труда (включая начисления на оплату труда)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lastRenderedPageBreak/>
              <w:t>процентов</w:t>
            </w:r>
          </w:p>
        </w:tc>
        <w:tc>
          <w:tcPr>
            <w:tcW w:w="1248" w:type="dxa"/>
            <w:hideMark/>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35.</w:t>
            </w:r>
          </w:p>
        </w:tc>
        <w:tc>
          <w:tcPr>
            <w:tcW w:w="2193" w:type="dxa"/>
            <w:shd w:val="clear" w:color="auto" w:fill="auto"/>
            <w:hideMark/>
          </w:tcPr>
          <w:p w:rsidR="00B80C67" w:rsidRPr="008D1B17" w:rsidRDefault="00B80C67" w:rsidP="00B80C67">
            <w:pPr>
              <w:rPr>
                <w:sz w:val="20"/>
                <w:szCs w:val="20"/>
              </w:rPr>
            </w:pPr>
            <w:r w:rsidRPr="008D1B17">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рублей</w:t>
            </w:r>
          </w:p>
        </w:tc>
        <w:tc>
          <w:tcPr>
            <w:tcW w:w="1248" w:type="dxa"/>
            <w:hideMark/>
          </w:tcPr>
          <w:p w:rsidR="00B80C67" w:rsidRPr="008D1B17" w:rsidRDefault="00B80C67" w:rsidP="00B80C67">
            <w:pPr>
              <w:jc w:val="center"/>
              <w:rPr>
                <w:sz w:val="20"/>
                <w:szCs w:val="20"/>
              </w:rPr>
            </w:pPr>
            <w:r w:rsidRPr="008D1B17">
              <w:rPr>
                <w:sz w:val="20"/>
                <w:szCs w:val="20"/>
              </w:rPr>
              <w:t>12 513,0</w:t>
            </w:r>
          </w:p>
        </w:tc>
        <w:tc>
          <w:tcPr>
            <w:tcW w:w="1248" w:type="dxa"/>
          </w:tcPr>
          <w:p w:rsidR="00B80C67" w:rsidRPr="008D1B17" w:rsidRDefault="00B80C67" w:rsidP="00B80C67">
            <w:pPr>
              <w:jc w:val="center"/>
              <w:rPr>
                <w:bCs/>
                <w:sz w:val="20"/>
                <w:szCs w:val="20"/>
              </w:rPr>
            </w:pPr>
            <w:r w:rsidRPr="008D1B17">
              <w:rPr>
                <w:bCs/>
                <w:sz w:val="20"/>
                <w:szCs w:val="20"/>
              </w:rPr>
              <w:t>13 251,2</w:t>
            </w:r>
          </w:p>
        </w:tc>
        <w:tc>
          <w:tcPr>
            <w:tcW w:w="1248" w:type="dxa"/>
          </w:tcPr>
          <w:p w:rsidR="00B80C67" w:rsidRPr="008D1B17" w:rsidRDefault="00B80C67" w:rsidP="00B80C67">
            <w:pPr>
              <w:jc w:val="center"/>
              <w:rPr>
                <w:bCs/>
                <w:sz w:val="20"/>
                <w:szCs w:val="20"/>
              </w:rPr>
            </w:pPr>
            <w:r w:rsidRPr="008D1B17">
              <w:rPr>
                <w:bCs/>
                <w:sz w:val="20"/>
                <w:szCs w:val="20"/>
              </w:rPr>
              <w:t>13 785,8</w:t>
            </w:r>
          </w:p>
        </w:tc>
        <w:tc>
          <w:tcPr>
            <w:tcW w:w="1248" w:type="dxa"/>
          </w:tcPr>
          <w:p w:rsidR="00B80C67" w:rsidRPr="008D1B17" w:rsidRDefault="00B20F29" w:rsidP="00B80C67">
            <w:pPr>
              <w:jc w:val="center"/>
              <w:rPr>
                <w:b/>
                <w:sz w:val="20"/>
                <w:szCs w:val="20"/>
              </w:rPr>
            </w:pPr>
            <w:r w:rsidRPr="008D1B17">
              <w:rPr>
                <w:b/>
                <w:sz w:val="20"/>
                <w:szCs w:val="20"/>
              </w:rPr>
              <w:t>15 625,1</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r w:rsidRPr="008D1B17">
              <w:rPr>
                <w:sz w:val="20"/>
                <w:szCs w:val="20"/>
              </w:rPr>
              <w:t> </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36.</w:t>
            </w:r>
          </w:p>
        </w:tc>
        <w:tc>
          <w:tcPr>
            <w:tcW w:w="2193" w:type="dxa"/>
            <w:shd w:val="clear" w:color="auto" w:fill="auto"/>
            <w:hideMark/>
          </w:tcPr>
          <w:p w:rsidR="00B80C67" w:rsidRPr="008D1B17" w:rsidRDefault="00B80C67" w:rsidP="00B80C67">
            <w:pPr>
              <w:rPr>
                <w:sz w:val="20"/>
                <w:szCs w:val="20"/>
              </w:rPr>
            </w:pPr>
            <w:r w:rsidRPr="008D1B17">
              <w:rPr>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да/нет</w:t>
            </w:r>
          </w:p>
        </w:tc>
        <w:tc>
          <w:tcPr>
            <w:tcW w:w="1248" w:type="dxa"/>
            <w:hideMark/>
          </w:tcPr>
          <w:p w:rsidR="00B80C67" w:rsidRPr="008D1B17" w:rsidRDefault="00B80C67" w:rsidP="00B80C67">
            <w:pPr>
              <w:jc w:val="center"/>
              <w:rPr>
                <w:sz w:val="20"/>
                <w:szCs w:val="20"/>
              </w:rPr>
            </w:pPr>
            <w:r w:rsidRPr="008D1B17">
              <w:rPr>
                <w:sz w:val="20"/>
                <w:szCs w:val="20"/>
              </w:rPr>
              <w:t>да</w:t>
            </w:r>
          </w:p>
        </w:tc>
        <w:tc>
          <w:tcPr>
            <w:tcW w:w="1248" w:type="dxa"/>
          </w:tcPr>
          <w:p w:rsidR="00B80C67" w:rsidRPr="008D1B17" w:rsidRDefault="00B80C67" w:rsidP="00B80C67">
            <w:pPr>
              <w:jc w:val="center"/>
              <w:rPr>
                <w:sz w:val="20"/>
                <w:szCs w:val="20"/>
              </w:rPr>
            </w:pPr>
            <w:r w:rsidRPr="008D1B17">
              <w:rPr>
                <w:sz w:val="20"/>
                <w:szCs w:val="20"/>
              </w:rPr>
              <w:t>да</w:t>
            </w:r>
          </w:p>
        </w:tc>
        <w:tc>
          <w:tcPr>
            <w:tcW w:w="1248" w:type="dxa"/>
          </w:tcPr>
          <w:p w:rsidR="00B80C67" w:rsidRPr="008D1B17" w:rsidRDefault="00B80C67" w:rsidP="00B80C67">
            <w:pPr>
              <w:jc w:val="center"/>
              <w:rPr>
                <w:sz w:val="20"/>
                <w:szCs w:val="20"/>
              </w:rPr>
            </w:pPr>
            <w:r w:rsidRPr="008D1B17">
              <w:rPr>
                <w:sz w:val="20"/>
                <w:szCs w:val="20"/>
              </w:rPr>
              <w:t>да</w:t>
            </w:r>
          </w:p>
        </w:tc>
        <w:tc>
          <w:tcPr>
            <w:tcW w:w="1248" w:type="dxa"/>
          </w:tcPr>
          <w:p w:rsidR="00B80C67" w:rsidRPr="008D1B17" w:rsidRDefault="00B20F29" w:rsidP="00B80C67">
            <w:pPr>
              <w:jc w:val="center"/>
              <w:rPr>
                <w:b/>
                <w:sz w:val="20"/>
                <w:szCs w:val="20"/>
              </w:rPr>
            </w:pPr>
            <w:r w:rsidRPr="008D1B17">
              <w:rPr>
                <w:sz w:val="20"/>
                <w:szCs w:val="20"/>
              </w:rPr>
              <w:t>да</w:t>
            </w:r>
          </w:p>
        </w:tc>
        <w:tc>
          <w:tcPr>
            <w:tcW w:w="1248" w:type="dxa"/>
          </w:tcPr>
          <w:p w:rsidR="00B80C67" w:rsidRPr="008D1B17" w:rsidRDefault="00B20F29" w:rsidP="00B80C67">
            <w:pPr>
              <w:jc w:val="center"/>
              <w:rPr>
                <w:sz w:val="20"/>
                <w:szCs w:val="20"/>
              </w:rPr>
            </w:pPr>
            <w:r w:rsidRPr="008D1B17">
              <w:rPr>
                <w:sz w:val="20"/>
                <w:szCs w:val="20"/>
              </w:rPr>
              <w:t>да</w:t>
            </w:r>
          </w:p>
        </w:tc>
        <w:tc>
          <w:tcPr>
            <w:tcW w:w="1248" w:type="dxa"/>
          </w:tcPr>
          <w:p w:rsidR="00B80C67" w:rsidRPr="008D1B17" w:rsidRDefault="00B20F29" w:rsidP="00B80C67">
            <w:pPr>
              <w:jc w:val="center"/>
              <w:rPr>
                <w:sz w:val="20"/>
                <w:szCs w:val="20"/>
              </w:rPr>
            </w:pPr>
            <w:r w:rsidRPr="008D1B17">
              <w:rPr>
                <w:sz w:val="20"/>
                <w:szCs w:val="20"/>
              </w:rPr>
              <w:t>да</w:t>
            </w:r>
          </w:p>
        </w:tc>
        <w:tc>
          <w:tcPr>
            <w:tcW w:w="1248" w:type="dxa"/>
          </w:tcPr>
          <w:p w:rsidR="00B80C67" w:rsidRPr="008D1B17" w:rsidRDefault="00B20F29" w:rsidP="00B80C67">
            <w:pPr>
              <w:jc w:val="center"/>
              <w:rPr>
                <w:sz w:val="20"/>
                <w:szCs w:val="20"/>
              </w:rPr>
            </w:pPr>
            <w:r w:rsidRPr="008D1B17">
              <w:rPr>
                <w:sz w:val="20"/>
                <w:szCs w:val="20"/>
              </w:rPr>
              <w:t>да</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37.</w:t>
            </w:r>
          </w:p>
        </w:tc>
        <w:tc>
          <w:tcPr>
            <w:tcW w:w="2193" w:type="dxa"/>
            <w:shd w:val="clear" w:color="auto" w:fill="auto"/>
            <w:hideMark/>
          </w:tcPr>
          <w:p w:rsidR="00B80C67" w:rsidRPr="008D1B17" w:rsidRDefault="00B80C67" w:rsidP="00B80C67">
            <w:pPr>
              <w:rPr>
                <w:sz w:val="20"/>
                <w:szCs w:val="20"/>
              </w:rPr>
            </w:pPr>
            <w:r w:rsidRPr="008D1B17">
              <w:rPr>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 от числа опрошенных</w:t>
            </w:r>
          </w:p>
        </w:tc>
        <w:tc>
          <w:tcPr>
            <w:tcW w:w="1248" w:type="dxa"/>
          </w:tcPr>
          <w:p w:rsidR="00B80C67" w:rsidRPr="008D1B17" w:rsidRDefault="00B80C67" w:rsidP="00B80C67">
            <w:pPr>
              <w:jc w:val="center"/>
              <w:rPr>
                <w:sz w:val="20"/>
                <w:szCs w:val="20"/>
              </w:rPr>
            </w:pPr>
            <w:r w:rsidRPr="008D1B17">
              <w:rPr>
                <w:sz w:val="20"/>
                <w:szCs w:val="20"/>
              </w:rPr>
              <w:t>64,4</w:t>
            </w:r>
          </w:p>
        </w:tc>
        <w:tc>
          <w:tcPr>
            <w:tcW w:w="1248" w:type="dxa"/>
          </w:tcPr>
          <w:p w:rsidR="00B80C67" w:rsidRPr="008D1B17" w:rsidRDefault="00B80C67" w:rsidP="00B80C67">
            <w:pPr>
              <w:jc w:val="center"/>
              <w:rPr>
                <w:bCs/>
                <w:sz w:val="20"/>
                <w:szCs w:val="20"/>
              </w:rPr>
            </w:pPr>
            <w:r w:rsidRPr="008D1B17">
              <w:rPr>
                <w:bCs/>
                <w:sz w:val="20"/>
                <w:szCs w:val="20"/>
              </w:rPr>
              <w:t>59,4</w:t>
            </w:r>
          </w:p>
        </w:tc>
        <w:tc>
          <w:tcPr>
            <w:tcW w:w="1248" w:type="dxa"/>
          </w:tcPr>
          <w:p w:rsidR="00B80C67" w:rsidRPr="008D1B17" w:rsidRDefault="008D1B17" w:rsidP="00B80C67">
            <w:pPr>
              <w:jc w:val="center"/>
              <w:rPr>
                <w:bCs/>
                <w:sz w:val="20"/>
                <w:szCs w:val="20"/>
              </w:rPr>
            </w:pPr>
            <w:r w:rsidRPr="008D1B17">
              <w:rPr>
                <w:bCs/>
                <w:sz w:val="20"/>
                <w:szCs w:val="20"/>
              </w:rPr>
              <w:t>68,2</w:t>
            </w:r>
          </w:p>
        </w:tc>
        <w:tc>
          <w:tcPr>
            <w:tcW w:w="1248" w:type="dxa"/>
          </w:tcPr>
          <w:p w:rsidR="00B80C67" w:rsidRPr="00CD740B" w:rsidRDefault="005444C8" w:rsidP="00B80C67">
            <w:pPr>
              <w:jc w:val="center"/>
              <w:rPr>
                <w:b/>
                <w:sz w:val="20"/>
                <w:szCs w:val="20"/>
              </w:rPr>
            </w:pPr>
            <w:r w:rsidRPr="00CD740B">
              <w:rPr>
                <w:b/>
                <w:sz w:val="20"/>
                <w:szCs w:val="20"/>
              </w:rPr>
              <w:t>68,2</w:t>
            </w:r>
          </w:p>
        </w:tc>
        <w:tc>
          <w:tcPr>
            <w:tcW w:w="1248" w:type="dxa"/>
          </w:tcPr>
          <w:p w:rsidR="00B80C67" w:rsidRPr="00CD740B" w:rsidRDefault="00B80C67" w:rsidP="00B80C67">
            <w:pPr>
              <w:jc w:val="center"/>
              <w:rPr>
                <w:sz w:val="20"/>
                <w:szCs w:val="20"/>
              </w:rPr>
            </w:pPr>
          </w:p>
        </w:tc>
        <w:tc>
          <w:tcPr>
            <w:tcW w:w="1248" w:type="dxa"/>
          </w:tcPr>
          <w:p w:rsidR="00B80C67" w:rsidRPr="00CD740B" w:rsidRDefault="00B80C67" w:rsidP="00B80C67">
            <w:pPr>
              <w:jc w:val="center"/>
              <w:rPr>
                <w:sz w:val="20"/>
                <w:szCs w:val="20"/>
              </w:rPr>
            </w:pPr>
          </w:p>
        </w:tc>
        <w:tc>
          <w:tcPr>
            <w:tcW w:w="1248" w:type="dxa"/>
          </w:tcPr>
          <w:p w:rsidR="00B80C67" w:rsidRPr="00CD740B" w:rsidRDefault="00B80C67" w:rsidP="00B80C67">
            <w:pPr>
              <w:jc w:val="center"/>
              <w:rPr>
                <w:sz w:val="20"/>
                <w:szCs w:val="20"/>
              </w:rPr>
            </w:pP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38.</w:t>
            </w:r>
          </w:p>
        </w:tc>
        <w:tc>
          <w:tcPr>
            <w:tcW w:w="2193" w:type="dxa"/>
            <w:shd w:val="clear" w:color="auto" w:fill="auto"/>
            <w:hideMark/>
          </w:tcPr>
          <w:p w:rsidR="00B80C67" w:rsidRPr="008D1B17" w:rsidRDefault="00B80C67" w:rsidP="00B80C67">
            <w:pPr>
              <w:rPr>
                <w:sz w:val="20"/>
                <w:szCs w:val="20"/>
              </w:rPr>
            </w:pPr>
            <w:r w:rsidRPr="008D1B17">
              <w:rPr>
                <w:sz w:val="20"/>
                <w:szCs w:val="20"/>
              </w:rPr>
              <w:t>Среднегодовая численность постоянного населения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тыс. человек</w:t>
            </w:r>
          </w:p>
        </w:tc>
        <w:tc>
          <w:tcPr>
            <w:tcW w:w="1248" w:type="dxa"/>
          </w:tcPr>
          <w:p w:rsidR="00B80C67" w:rsidRPr="008D1B17" w:rsidRDefault="00B80C67" w:rsidP="00B80C67">
            <w:pPr>
              <w:jc w:val="center"/>
              <w:rPr>
                <w:sz w:val="20"/>
                <w:szCs w:val="20"/>
              </w:rPr>
            </w:pPr>
            <w:r w:rsidRPr="008D1B17">
              <w:rPr>
                <w:sz w:val="20"/>
                <w:szCs w:val="20"/>
              </w:rPr>
              <w:t>20,1</w:t>
            </w:r>
          </w:p>
        </w:tc>
        <w:tc>
          <w:tcPr>
            <w:tcW w:w="1248" w:type="dxa"/>
          </w:tcPr>
          <w:p w:rsidR="00B80C67" w:rsidRPr="008D1B17" w:rsidRDefault="00B80C67" w:rsidP="00B80C67">
            <w:pPr>
              <w:jc w:val="center"/>
              <w:rPr>
                <w:bCs/>
                <w:sz w:val="20"/>
                <w:szCs w:val="20"/>
              </w:rPr>
            </w:pPr>
            <w:r w:rsidRPr="008D1B17">
              <w:rPr>
                <w:bCs/>
                <w:sz w:val="20"/>
                <w:szCs w:val="20"/>
              </w:rPr>
              <w:t>19,9</w:t>
            </w:r>
          </w:p>
        </w:tc>
        <w:tc>
          <w:tcPr>
            <w:tcW w:w="1248" w:type="dxa"/>
          </w:tcPr>
          <w:p w:rsidR="00B80C67" w:rsidRPr="008D1B17" w:rsidRDefault="00B80C67" w:rsidP="008D1B17">
            <w:pPr>
              <w:jc w:val="center"/>
              <w:rPr>
                <w:bCs/>
                <w:sz w:val="20"/>
                <w:szCs w:val="20"/>
              </w:rPr>
            </w:pPr>
            <w:r w:rsidRPr="008D1B17">
              <w:rPr>
                <w:bCs/>
                <w:sz w:val="20"/>
                <w:szCs w:val="20"/>
              </w:rPr>
              <w:t>19,</w:t>
            </w:r>
            <w:r w:rsidR="008D1B17" w:rsidRPr="008D1B17">
              <w:rPr>
                <w:bCs/>
                <w:sz w:val="20"/>
                <w:szCs w:val="20"/>
              </w:rPr>
              <w:t>700</w:t>
            </w:r>
          </w:p>
        </w:tc>
        <w:tc>
          <w:tcPr>
            <w:tcW w:w="1248" w:type="dxa"/>
          </w:tcPr>
          <w:p w:rsidR="00B80C67" w:rsidRPr="00CD740B" w:rsidRDefault="008D1B17" w:rsidP="00B80C67">
            <w:pPr>
              <w:jc w:val="center"/>
              <w:rPr>
                <w:b/>
                <w:sz w:val="20"/>
                <w:szCs w:val="20"/>
              </w:rPr>
            </w:pPr>
            <w:r w:rsidRPr="00CD740B">
              <w:rPr>
                <w:b/>
                <w:sz w:val="20"/>
                <w:szCs w:val="20"/>
              </w:rPr>
              <w:t>19,651</w:t>
            </w:r>
          </w:p>
        </w:tc>
        <w:tc>
          <w:tcPr>
            <w:tcW w:w="1248" w:type="dxa"/>
          </w:tcPr>
          <w:p w:rsidR="00B80C67" w:rsidRPr="00CD740B" w:rsidRDefault="005444C8" w:rsidP="00B80C67">
            <w:pPr>
              <w:jc w:val="center"/>
              <w:rPr>
                <w:sz w:val="20"/>
                <w:szCs w:val="20"/>
              </w:rPr>
            </w:pPr>
            <w:r w:rsidRPr="00CD740B">
              <w:rPr>
                <w:sz w:val="20"/>
                <w:szCs w:val="20"/>
              </w:rPr>
              <w:t>19,690</w:t>
            </w:r>
          </w:p>
        </w:tc>
        <w:tc>
          <w:tcPr>
            <w:tcW w:w="1248" w:type="dxa"/>
          </w:tcPr>
          <w:p w:rsidR="00B80C67" w:rsidRPr="00CD740B" w:rsidRDefault="005444C8" w:rsidP="00B80C67">
            <w:pPr>
              <w:jc w:val="center"/>
              <w:rPr>
                <w:sz w:val="20"/>
                <w:szCs w:val="20"/>
              </w:rPr>
            </w:pPr>
            <w:r w:rsidRPr="00CD740B">
              <w:rPr>
                <w:sz w:val="20"/>
                <w:szCs w:val="20"/>
              </w:rPr>
              <w:t>19,726</w:t>
            </w:r>
          </w:p>
        </w:tc>
        <w:tc>
          <w:tcPr>
            <w:tcW w:w="1248" w:type="dxa"/>
          </w:tcPr>
          <w:p w:rsidR="00B80C67" w:rsidRPr="00CD740B" w:rsidRDefault="005444C8" w:rsidP="00B80C67">
            <w:pPr>
              <w:jc w:val="center"/>
              <w:rPr>
                <w:sz w:val="20"/>
                <w:szCs w:val="20"/>
              </w:rPr>
            </w:pPr>
            <w:r w:rsidRPr="00CD740B">
              <w:rPr>
                <w:sz w:val="20"/>
                <w:szCs w:val="20"/>
              </w:rPr>
              <w:t>19,828</w:t>
            </w:r>
          </w:p>
        </w:tc>
        <w:tc>
          <w:tcPr>
            <w:tcW w:w="2888" w:type="dxa"/>
          </w:tcPr>
          <w:p w:rsidR="00B80C67" w:rsidRPr="008D1B17" w:rsidRDefault="00B80C67" w:rsidP="00B80C67">
            <w:pPr>
              <w:rPr>
                <w:sz w:val="20"/>
                <w:szCs w:val="20"/>
              </w:rPr>
            </w:pPr>
          </w:p>
        </w:tc>
      </w:tr>
      <w:tr w:rsidR="00E33181" w:rsidRPr="008D1B17" w:rsidTr="000E7C9E">
        <w:tc>
          <w:tcPr>
            <w:tcW w:w="15519" w:type="dxa"/>
            <w:gridSpan w:val="11"/>
            <w:shd w:val="clear" w:color="auto" w:fill="F2DBDB"/>
            <w:noWrap/>
            <w:hideMark/>
          </w:tcPr>
          <w:p w:rsidR="00FC5A68" w:rsidRPr="008D1B17" w:rsidRDefault="00FC5A68" w:rsidP="00F1140B">
            <w:pPr>
              <w:jc w:val="center"/>
              <w:rPr>
                <w:b/>
                <w:sz w:val="20"/>
                <w:szCs w:val="20"/>
              </w:rPr>
            </w:pPr>
            <w:r w:rsidRPr="008D1B17">
              <w:rPr>
                <w:b/>
                <w:sz w:val="20"/>
                <w:szCs w:val="20"/>
              </w:rPr>
              <w:t>Энергосбережение и повышение энергетической эффективности</w:t>
            </w:r>
          </w:p>
        </w:tc>
      </w:tr>
      <w:tr w:rsidR="00E33181" w:rsidRPr="008D1B17" w:rsidTr="000E7C9E">
        <w:tc>
          <w:tcPr>
            <w:tcW w:w="568" w:type="dxa"/>
            <w:shd w:val="clear" w:color="auto" w:fill="auto"/>
            <w:noWrap/>
            <w:hideMark/>
          </w:tcPr>
          <w:p w:rsidR="00FC5A68" w:rsidRPr="008D1B17" w:rsidRDefault="00FC5A68" w:rsidP="00FC5A68">
            <w:pPr>
              <w:jc w:val="center"/>
              <w:rPr>
                <w:sz w:val="20"/>
                <w:szCs w:val="20"/>
              </w:rPr>
            </w:pPr>
            <w:r w:rsidRPr="008D1B17">
              <w:rPr>
                <w:sz w:val="20"/>
                <w:szCs w:val="20"/>
              </w:rPr>
              <w:t>39.</w:t>
            </w:r>
          </w:p>
        </w:tc>
        <w:tc>
          <w:tcPr>
            <w:tcW w:w="14951" w:type="dxa"/>
            <w:gridSpan w:val="10"/>
            <w:shd w:val="clear" w:color="auto" w:fill="auto"/>
            <w:hideMark/>
          </w:tcPr>
          <w:p w:rsidR="00FC5A68" w:rsidRPr="008D1B17" w:rsidRDefault="00FC5A68" w:rsidP="00F1140B">
            <w:pPr>
              <w:rPr>
                <w:sz w:val="20"/>
                <w:szCs w:val="20"/>
              </w:rPr>
            </w:pPr>
            <w:r w:rsidRPr="008D1B17">
              <w:rPr>
                <w:sz w:val="20"/>
                <w:szCs w:val="20"/>
              </w:rPr>
              <w:t>Удельная величина потребления энергетических ресурсов в многоквартирных домах:</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электрическая энергия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 xml:space="preserve">кВт/ч на </w:t>
            </w:r>
            <w:r w:rsidRPr="008D1B17">
              <w:rPr>
                <w:sz w:val="20"/>
                <w:szCs w:val="20"/>
              </w:rPr>
              <w:lastRenderedPageBreak/>
              <w:t>одного проживающего</w:t>
            </w:r>
          </w:p>
        </w:tc>
        <w:tc>
          <w:tcPr>
            <w:tcW w:w="1248" w:type="dxa"/>
          </w:tcPr>
          <w:p w:rsidR="00B80C67" w:rsidRPr="008D1B17" w:rsidRDefault="00B80C67" w:rsidP="00B80C67">
            <w:pPr>
              <w:jc w:val="center"/>
              <w:rPr>
                <w:sz w:val="20"/>
                <w:szCs w:val="20"/>
              </w:rPr>
            </w:pPr>
            <w:r w:rsidRPr="008D1B17">
              <w:rPr>
                <w:sz w:val="20"/>
                <w:szCs w:val="20"/>
              </w:rPr>
              <w:lastRenderedPageBreak/>
              <w:t>1224,68</w:t>
            </w:r>
          </w:p>
        </w:tc>
        <w:tc>
          <w:tcPr>
            <w:tcW w:w="1248" w:type="dxa"/>
          </w:tcPr>
          <w:p w:rsidR="00B80C67" w:rsidRPr="008D1B17" w:rsidRDefault="00B80C67" w:rsidP="00B80C67">
            <w:pPr>
              <w:jc w:val="center"/>
              <w:rPr>
                <w:bCs/>
                <w:sz w:val="20"/>
                <w:szCs w:val="20"/>
              </w:rPr>
            </w:pPr>
            <w:r w:rsidRPr="008D1B17">
              <w:rPr>
                <w:bCs/>
                <w:sz w:val="20"/>
                <w:szCs w:val="20"/>
              </w:rPr>
              <w:t>1 197,89</w:t>
            </w:r>
          </w:p>
        </w:tc>
        <w:tc>
          <w:tcPr>
            <w:tcW w:w="1248" w:type="dxa"/>
          </w:tcPr>
          <w:p w:rsidR="00B80C67" w:rsidRPr="008D1B17" w:rsidRDefault="00B80C67" w:rsidP="00B80C67">
            <w:pPr>
              <w:jc w:val="center"/>
              <w:rPr>
                <w:bCs/>
                <w:sz w:val="20"/>
                <w:szCs w:val="20"/>
              </w:rPr>
            </w:pPr>
            <w:r w:rsidRPr="008D1B17">
              <w:rPr>
                <w:bCs/>
                <w:sz w:val="20"/>
                <w:szCs w:val="20"/>
              </w:rPr>
              <w:t>1 196,7</w:t>
            </w:r>
          </w:p>
        </w:tc>
        <w:tc>
          <w:tcPr>
            <w:tcW w:w="1248" w:type="dxa"/>
          </w:tcPr>
          <w:p w:rsidR="00B80C67" w:rsidRPr="008D1B17" w:rsidRDefault="008D1B17" w:rsidP="00B80C67">
            <w:pPr>
              <w:jc w:val="center"/>
              <w:rPr>
                <w:b/>
                <w:sz w:val="20"/>
                <w:szCs w:val="20"/>
              </w:rPr>
            </w:pPr>
            <w:r w:rsidRPr="008D1B17">
              <w:rPr>
                <w:b/>
                <w:sz w:val="20"/>
                <w:szCs w:val="20"/>
              </w:rPr>
              <w:t>1 196,7</w:t>
            </w:r>
          </w:p>
        </w:tc>
        <w:tc>
          <w:tcPr>
            <w:tcW w:w="1248" w:type="dxa"/>
          </w:tcPr>
          <w:p w:rsidR="00B80C67" w:rsidRPr="008D1B17" w:rsidRDefault="008D1B17" w:rsidP="00B80C67">
            <w:pPr>
              <w:jc w:val="center"/>
              <w:rPr>
                <w:sz w:val="20"/>
                <w:szCs w:val="20"/>
              </w:rPr>
            </w:pPr>
            <w:r w:rsidRPr="008D1B17">
              <w:rPr>
                <w:sz w:val="20"/>
                <w:szCs w:val="20"/>
              </w:rPr>
              <w:t>1 196,74</w:t>
            </w:r>
          </w:p>
        </w:tc>
        <w:tc>
          <w:tcPr>
            <w:tcW w:w="1248" w:type="dxa"/>
          </w:tcPr>
          <w:p w:rsidR="00B80C67" w:rsidRPr="008D1B17" w:rsidRDefault="008D1B17" w:rsidP="00B80C67">
            <w:pPr>
              <w:jc w:val="center"/>
              <w:rPr>
                <w:sz w:val="20"/>
                <w:szCs w:val="20"/>
              </w:rPr>
            </w:pPr>
            <w:r w:rsidRPr="008D1B17">
              <w:rPr>
                <w:sz w:val="20"/>
                <w:szCs w:val="20"/>
              </w:rPr>
              <w:t>1 196,69</w:t>
            </w:r>
          </w:p>
        </w:tc>
        <w:tc>
          <w:tcPr>
            <w:tcW w:w="1248" w:type="dxa"/>
          </w:tcPr>
          <w:p w:rsidR="00B80C67" w:rsidRPr="008D1B17" w:rsidRDefault="008D1B17" w:rsidP="00B80C67">
            <w:pPr>
              <w:jc w:val="center"/>
              <w:rPr>
                <w:sz w:val="20"/>
                <w:szCs w:val="20"/>
              </w:rPr>
            </w:pPr>
            <w:r w:rsidRPr="008D1B17">
              <w:rPr>
                <w:sz w:val="20"/>
                <w:szCs w:val="20"/>
              </w:rPr>
              <w:t>1 196,72</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тепловая энергия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Гкал на 1 кв. метр общей площади</w:t>
            </w:r>
          </w:p>
        </w:tc>
        <w:tc>
          <w:tcPr>
            <w:tcW w:w="1248" w:type="dxa"/>
          </w:tcPr>
          <w:p w:rsidR="00B80C67" w:rsidRPr="008D1B17" w:rsidRDefault="00B80C67" w:rsidP="00B80C67">
            <w:pPr>
              <w:jc w:val="center"/>
              <w:rPr>
                <w:sz w:val="20"/>
                <w:szCs w:val="20"/>
              </w:rPr>
            </w:pPr>
            <w:r w:rsidRPr="008D1B17">
              <w:rPr>
                <w:sz w:val="20"/>
                <w:szCs w:val="20"/>
              </w:rPr>
              <w:t>0,13</w:t>
            </w:r>
          </w:p>
        </w:tc>
        <w:tc>
          <w:tcPr>
            <w:tcW w:w="1248" w:type="dxa"/>
          </w:tcPr>
          <w:p w:rsidR="00B80C67" w:rsidRPr="008D1B17" w:rsidRDefault="00B80C67" w:rsidP="00B80C67">
            <w:pPr>
              <w:jc w:val="center"/>
              <w:rPr>
                <w:bCs/>
                <w:sz w:val="20"/>
                <w:szCs w:val="20"/>
              </w:rPr>
            </w:pPr>
            <w:r w:rsidRPr="008D1B17">
              <w:rPr>
                <w:bCs/>
                <w:sz w:val="20"/>
                <w:szCs w:val="20"/>
              </w:rPr>
              <w:t>0,13</w:t>
            </w:r>
          </w:p>
        </w:tc>
        <w:tc>
          <w:tcPr>
            <w:tcW w:w="1248" w:type="dxa"/>
          </w:tcPr>
          <w:p w:rsidR="00B80C67" w:rsidRPr="008D1B17" w:rsidRDefault="00B80C67" w:rsidP="00B80C67">
            <w:pPr>
              <w:jc w:val="center"/>
              <w:rPr>
                <w:bCs/>
                <w:sz w:val="20"/>
                <w:szCs w:val="20"/>
              </w:rPr>
            </w:pPr>
            <w:r w:rsidRPr="008D1B17">
              <w:rPr>
                <w:bCs/>
                <w:sz w:val="20"/>
                <w:szCs w:val="20"/>
              </w:rPr>
              <w:t>0,13</w:t>
            </w:r>
          </w:p>
        </w:tc>
        <w:tc>
          <w:tcPr>
            <w:tcW w:w="1248" w:type="dxa"/>
          </w:tcPr>
          <w:p w:rsidR="00B80C67" w:rsidRPr="008D1B17" w:rsidRDefault="008D1B17" w:rsidP="00B80C67">
            <w:pPr>
              <w:jc w:val="center"/>
              <w:rPr>
                <w:b/>
                <w:sz w:val="20"/>
                <w:szCs w:val="20"/>
              </w:rPr>
            </w:pPr>
            <w:r w:rsidRPr="008D1B17">
              <w:rPr>
                <w:b/>
                <w:sz w:val="20"/>
                <w:szCs w:val="20"/>
              </w:rPr>
              <w:t>0,13</w:t>
            </w:r>
          </w:p>
        </w:tc>
        <w:tc>
          <w:tcPr>
            <w:tcW w:w="1248" w:type="dxa"/>
          </w:tcPr>
          <w:p w:rsidR="00B80C67" w:rsidRPr="008D1B17" w:rsidRDefault="008D1B17" w:rsidP="00B80C67">
            <w:pPr>
              <w:jc w:val="center"/>
              <w:rPr>
                <w:sz w:val="20"/>
                <w:szCs w:val="20"/>
              </w:rPr>
            </w:pPr>
            <w:r w:rsidRPr="008D1B17">
              <w:rPr>
                <w:sz w:val="20"/>
                <w:szCs w:val="20"/>
              </w:rPr>
              <w:t>0,13</w:t>
            </w:r>
          </w:p>
        </w:tc>
        <w:tc>
          <w:tcPr>
            <w:tcW w:w="1248" w:type="dxa"/>
          </w:tcPr>
          <w:p w:rsidR="00B80C67" w:rsidRPr="008D1B17" w:rsidRDefault="008D1B17" w:rsidP="00B80C67">
            <w:pPr>
              <w:jc w:val="center"/>
              <w:rPr>
                <w:sz w:val="20"/>
                <w:szCs w:val="20"/>
              </w:rPr>
            </w:pPr>
            <w:r w:rsidRPr="008D1B17">
              <w:rPr>
                <w:sz w:val="20"/>
                <w:szCs w:val="20"/>
              </w:rPr>
              <w:t>0,13</w:t>
            </w:r>
          </w:p>
        </w:tc>
        <w:tc>
          <w:tcPr>
            <w:tcW w:w="1248" w:type="dxa"/>
          </w:tcPr>
          <w:p w:rsidR="00B80C67" w:rsidRPr="008D1B17" w:rsidRDefault="008D1B17" w:rsidP="00B80C67">
            <w:pPr>
              <w:jc w:val="center"/>
              <w:rPr>
                <w:sz w:val="20"/>
                <w:szCs w:val="20"/>
              </w:rPr>
            </w:pPr>
            <w:r w:rsidRPr="008D1B17">
              <w:rPr>
                <w:sz w:val="20"/>
                <w:szCs w:val="20"/>
              </w:rPr>
              <w:t>0,12</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FFFFFF" w:themeFill="background1"/>
            <w:noWrap/>
            <w:hideMark/>
          </w:tcPr>
          <w:p w:rsidR="00B80C67" w:rsidRPr="008D1B17" w:rsidRDefault="00B80C67" w:rsidP="00B80C67">
            <w:pPr>
              <w:jc w:val="center"/>
              <w:rPr>
                <w:sz w:val="20"/>
                <w:szCs w:val="20"/>
              </w:rPr>
            </w:pPr>
          </w:p>
        </w:tc>
        <w:tc>
          <w:tcPr>
            <w:tcW w:w="2193" w:type="dxa"/>
            <w:shd w:val="clear" w:color="auto" w:fill="FFFFFF" w:themeFill="background1"/>
            <w:hideMark/>
          </w:tcPr>
          <w:p w:rsidR="00B80C67" w:rsidRPr="008D1B17" w:rsidRDefault="00B80C67" w:rsidP="00B80C67">
            <w:pPr>
              <w:rPr>
                <w:sz w:val="20"/>
                <w:szCs w:val="20"/>
              </w:rPr>
            </w:pPr>
            <w:r w:rsidRPr="008D1B17">
              <w:rPr>
                <w:sz w:val="20"/>
                <w:szCs w:val="20"/>
              </w:rPr>
              <w:t>горячая вода</w:t>
            </w:r>
          </w:p>
        </w:tc>
        <w:tc>
          <w:tcPr>
            <w:tcW w:w="1134" w:type="dxa"/>
            <w:shd w:val="clear" w:color="auto" w:fill="FFFFFF" w:themeFill="background1"/>
            <w:hideMark/>
          </w:tcPr>
          <w:p w:rsidR="00B80C67" w:rsidRPr="008D1B17" w:rsidRDefault="00B80C67" w:rsidP="00B80C67">
            <w:pPr>
              <w:jc w:val="center"/>
              <w:rPr>
                <w:sz w:val="20"/>
                <w:szCs w:val="20"/>
              </w:rPr>
            </w:pPr>
            <w:r w:rsidRPr="008D1B17">
              <w:rPr>
                <w:sz w:val="20"/>
                <w:szCs w:val="20"/>
              </w:rPr>
              <w:t>куб. метров на одного проживающего</w:t>
            </w:r>
          </w:p>
        </w:tc>
        <w:tc>
          <w:tcPr>
            <w:tcW w:w="1248" w:type="dxa"/>
            <w:shd w:val="clear" w:color="auto" w:fill="FFFFFF" w:themeFill="background1"/>
          </w:tcPr>
          <w:p w:rsidR="00B80C67" w:rsidRPr="008D1B17" w:rsidRDefault="00B80C67" w:rsidP="00B80C67">
            <w:pPr>
              <w:jc w:val="center"/>
              <w:rPr>
                <w:sz w:val="20"/>
                <w:szCs w:val="20"/>
              </w:rPr>
            </w:pPr>
            <w:r w:rsidRPr="008D1B17">
              <w:rPr>
                <w:sz w:val="20"/>
                <w:szCs w:val="20"/>
              </w:rPr>
              <w:t>19,86</w:t>
            </w:r>
          </w:p>
        </w:tc>
        <w:tc>
          <w:tcPr>
            <w:tcW w:w="1248" w:type="dxa"/>
            <w:shd w:val="clear" w:color="auto" w:fill="FFFFFF" w:themeFill="background1"/>
          </w:tcPr>
          <w:p w:rsidR="00B80C67" w:rsidRPr="008D1B17" w:rsidRDefault="00B80C67" w:rsidP="00B80C67">
            <w:pPr>
              <w:jc w:val="center"/>
              <w:rPr>
                <w:bCs/>
                <w:sz w:val="20"/>
                <w:szCs w:val="20"/>
              </w:rPr>
            </w:pPr>
            <w:r w:rsidRPr="008D1B17">
              <w:rPr>
                <w:bCs/>
                <w:sz w:val="20"/>
                <w:szCs w:val="20"/>
              </w:rPr>
              <w:t>19,02</w:t>
            </w:r>
          </w:p>
        </w:tc>
        <w:tc>
          <w:tcPr>
            <w:tcW w:w="1248" w:type="dxa"/>
            <w:shd w:val="clear" w:color="auto" w:fill="FFFFFF" w:themeFill="background1"/>
          </w:tcPr>
          <w:p w:rsidR="00B80C67" w:rsidRPr="008D1B17" w:rsidRDefault="00B80C67" w:rsidP="00B80C67">
            <w:pPr>
              <w:jc w:val="center"/>
              <w:rPr>
                <w:bCs/>
                <w:sz w:val="20"/>
                <w:szCs w:val="20"/>
              </w:rPr>
            </w:pPr>
            <w:r w:rsidRPr="008D1B17">
              <w:rPr>
                <w:bCs/>
                <w:sz w:val="20"/>
                <w:szCs w:val="20"/>
              </w:rPr>
              <w:t>18,45</w:t>
            </w:r>
          </w:p>
        </w:tc>
        <w:tc>
          <w:tcPr>
            <w:tcW w:w="1248" w:type="dxa"/>
            <w:shd w:val="clear" w:color="auto" w:fill="FFFFFF" w:themeFill="background1"/>
          </w:tcPr>
          <w:p w:rsidR="00B80C67" w:rsidRPr="008D1B17" w:rsidRDefault="008D1B17" w:rsidP="00B80C67">
            <w:pPr>
              <w:jc w:val="center"/>
              <w:rPr>
                <w:b/>
                <w:sz w:val="20"/>
                <w:szCs w:val="20"/>
              </w:rPr>
            </w:pPr>
            <w:r w:rsidRPr="008D1B17">
              <w:rPr>
                <w:b/>
                <w:sz w:val="20"/>
                <w:szCs w:val="20"/>
              </w:rPr>
              <w:t>7,20</w:t>
            </w:r>
          </w:p>
        </w:tc>
        <w:tc>
          <w:tcPr>
            <w:tcW w:w="1248" w:type="dxa"/>
            <w:shd w:val="clear" w:color="auto" w:fill="FFFFFF" w:themeFill="background1"/>
          </w:tcPr>
          <w:p w:rsidR="00B80C67" w:rsidRPr="008D1B17" w:rsidRDefault="008D1B17" w:rsidP="00B80C67">
            <w:pPr>
              <w:jc w:val="center"/>
              <w:rPr>
                <w:sz w:val="20"/>
                <w:szCs w:val="20"/>
              </w:rPr>
            </w:pPr>
            <w:r w:rsidRPr="008D1B17">
              <w:rPr>
                <w:sz w:val="20"/>
                <w:szCs w:val="20"/>
              </w:rPr>
              <w:t>18,42</w:t>
            </w:r>
          </w:p>
        </w:tc>
        <w:tc>
          <w:tcPr>
            <w:tcW w:w="1248" w:type="dxa"/>
            <w:shd w:val="clear" w:color="auto" w:fill="FFFFFF" w:themeFill="background1"/>
          </w:tcPr>
          <w:p w:rsidR="00B80C67" w:rsidRPr="008D1B17" w:rsidRDefault="008D1B17" w:rsidP="00B80C67">
            <w:pPr>
              <w:jc w:val="center"/>
              <w:rPr>
                <w:sz w:val="20"/>
                <w:szCs w:val="20"/>
              </w:rPr>
            </w:pPr>
            <w:r w:rsidRPr="008D1B17">
              <w:rPr>
                <w:sz w:val="20"/>
                <w:szCs w:val="20"/>
              </w:rPr>
              <w:t>18,40</w:t>
            </w:r>
          </w:p>
        </w:tc>
        <w:tc>
          <w:tcPr>
            <w:tcW w:w="1248" w:type="dxa"/>
            <w:shd w:val="clear" w:color="auto" w:fill="FFFFFF" w:themeFill="background1"/>
          </w:tcPr>
          <w:p w:rsidR="00B80C67" w:rsidRPr="008D1B17" w:rsidRDefault="008D1B17" w:rsidP="00B80C67">
            <w:pPr>
              <w:jc w:val="center"/>
              <w:rPr>
                <w:sz w:val="20"/>
                <w:szCs w:val="20"/>
              </w:rPr>
            </w:pPr>
            <w:r w:rsidRPr="008D1B17">
              <w:rPr>
                <w:sz w:val="20"/>
                <w:szCs w:val="20"/>
              </w:rPr>
              <w:t>18,40</w:t>
            </w:r>
          </w:p>
        </w:tc>
        <w:tc>
          <w:tcPr>
            <w:tcW w:w="2888" w:type="dxa"/>
            <w:shd w:val="clear" w:color="auto" w:fill="FFFFFF" w:themeFill="background1"/>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холодная вода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куб. метров на одного проживающего</w:t>
            </w:r>
          </w:p>
        </w:tc>
        <w:tc>
          <w:tcPr>
            <w:tcW w:w="1248" w:type="dxa"/>
          </w:tcPr>
          <w:p w:rsidR="00B80C67" w:rsidRPr="008D1B17" w:rsidRDefault="00B80C67" w:rsidP="00B80C67">
            <w:pPr>
              <w:jc w:val="center"/>
              <w:rPr>
                <w:sz w:val="20"/>
                <w:szCs w:val="20"/>
              </w:rPr>
            </w:pPr>
            <w:r w:rsidRPr="008D1B17">
              <w:rPr>
                <w:sz w:val="20"/>
                <w:szCs w:val="20"/>
              </w:rPr>
              <w:t>14,44</w:t>
            </w:r>
          </w:p>
        </w:tc>
        <w:tc>
          <w:tcPr>
            <w:tcW w:w="1248" w:type="dxa"/>
          </w:tcPr>
          <w:p w:rsidR="00B80C67" w:rsidRPr="008D1B17" w:rsidRDefault="00B80C67" w:rsidP="00B80C67">
            <w:pPr>
              <w:jc w:val="center"/>
              <w:rPr>
                <w:bCs/>
                <w:sz w:val="20"/>
                <w:szCs w:val="20"/>
              </w:rPr>
            </w:pPr>
            <w:r w:rsidRPr="008D1B17">
              <w:rPr>
                <w:bCs/>
                <w:sz w:val="20"/>
                <w:szCs w:val="20"/>
              </w:rPr>
              <w:t>14,05</w:t>
            </w:r>
          </w:p>
        </w:tc>
        <w:tc>
          <w:tcPr>
            <w:tcW w:w="1248" w:type="dxa"/>
          </w:tcPr>
          <w:p w:rsidR="00B80C67" w:rsidRPr="008D1B17" w:rsidRDefault="00B80C67" w:rsidP="00B80C67">
            <w:pPr>
              <w:jc w:val="center"/>
              <w:rPr>
                <w:bCs/>
                <w:sz w:val="20"/>
                <w:szCs w:val="20"/>
              </w:rPr>
            </w:pPr>
            <w:r w:rsidRPr="008D1B17">
              <w:rPr>
                <w:bCs/>
                <w:sz w:val="20"/>
                <w:szCs w:val="20"/>
              </w:rPr>
              <w:t>14,02</w:t>
            </w:r>
          </w:p>
        </w:tc>
        <w:tc>
          <w:tcPr>
            <w:tcW w:w="1248" w:type="dxa"/>
          </w:tcPr>
          <w:p w:rsidR="00B80C67" w:rsidRPr="008D1B17" w:rsidRDefault="008D1B17" w:rsidP="00B80C67">
            <w:pPr>
              <w:jc w:val="center"/>
              <w:rPr>
                <w:b/>
                <w:sz w:val="20"/>
                <w:szCs w:val="20"/>
              </w:rPr>
            </w:pPr>
            <w:r w:rsidRPr="008D1B17">
              <w:rPr>
                <w:b/>
                <w:sz w:val="20"/>
                <w:szCs w:val="20"/>
              </w:rPr>
              <w:t>14,10</w:t>
            </w:r>
          </w:p>
        </w:tc>
        <w:tc>
          <w:tcPr>
            <w:tcW w:w="1248" w:type="dxa"/>
          </w:tcPr>
          <w:p w:rsidR="00B80C67" w:rsidRPr="008D1B17" w:rsidRDefault="008D1B17" w:rsidP="00B80C67">
            <w:pPr>
              <w:jc w:val="center"/>
              <w:rPr>
                <w:sz w:val="20"/>
                <w:szCs w:val="20"/>
              </w:rPr>
            </w:pPr>
            <w:r w:rsidRPr="008D1B17">
              <w:rPr>
                <w:sz w:val="20"/>
                <w:szCs w:val="20"/>
              </w:rPr>
              <w:t>14,08</w:t>
            </w:r>
          </w:p>
        </w:tc>
        <w:tc>
          <w:tcPr>
            <w:tcW w:w="1248" w:type="dxa"/>
          </w:tcPr>
          <w:p w:rsidR="00B80C67" w:rsidRPr="008D1B17" w:rsidRDefault="008D1B17" w:rsidP="00B80C67">
            <w:pPr>
              <w:jc w:val="center"/>
              <w:rPr>
                <w:sz w:val="20"/>
                <w:szCs w:val="20"/>
              </w:rPr>
            </w:pPr>
            <w:r w:rsidRPr="008D1B17">
              <w:rPr>
                <w:sz w:val="20"/>
                <w:szCs w:val="20"/>
              </w:rPr>
              <w:t>14,06</w:t>
            </w:r>
          </w:p>
        </w:tc>
        <w:tc>
          <w:tcPr>
            <w:tcW w:w="1248" w:type="dxa"/>
          </w:tcPr>
          <w:p w:rsidR="00B80C67" w:rsidRPr="008D1B17" w:rsidRDefault="008D1B17" w:rsidP="00B80C67">
            <w:pPr>
              <w:jc w:val="center"/>
              <w:rPr>
                <w:sz w:val="20"/>
                <w:szCs w:val="20"/>
              </w:rPr>
            </w:pPr>
            <w:r w:rsidRPr="008D1B17">
              <w:rPr>
                <w:sz w:val="20"/>
                <w:szCs w:val="20"/>
              </w:rPr>
              <w:t>14,06</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природный газ</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куб. метров на одного проживающего</w:t>
            </w:r>
          </w:p>
        </w:tc>
        <w:tc>
          <w:tcPr>
            <w:tcW w:w="1248" w:type="dxa"/>
            <w:hideMark/>
          </w:tcPr>
          <w:p w:rsidR="00B80C67" w:rsidRPr="008D1B17" w:rsidRDefault="00B80C67" w:rsidP="00B80C67">
            <w:pPr>
              <w:jc w:val="center"/>
              <w:rPr>
                <w:sz w:val="20"/>
                <w:szCs w:val="20"/>
              </w:rPr>
            </w:pPr>
            <w:r w:rsidRPr="008D1B17">
              <w:rPr>
                <w:sz w:val="20"/>
                <w:szCs w:val="20"/>
              </w:rPr>
              <w:t>96,9</w:t>
            </w:r>
          </w:p>
        </w:tc>
        <w:tc>
          <w:tcPr>
            <w:tcW w:w="1248" w:type="dxa"/>
          </w:tcPr>
          <w:p w:rsidR="00B80C67" w:rsidRPr="008D1B17" w:rsidRDefault="00B80C67" w:rsidP="00B80C67">
            <w:pPr>
              <w:jc w:val="center"/>
              <w:rPr>
                <w:bCs/>
                <w:sz w:val="20"/>
                <w:szCs w:val="20"/>
              </w:rPr>
            </w:pPr>
            <w:r w:rsidRPr="008D1B17">
              <w:rPr>
                <w:bCs/>
                <w:sz w:val="20"/>
                <w:szCs w:val="20"/>
              </w:rPr>
              <w:t>96,6</w:t>
            </w:r>
          </w:p>
        </w:tc>
        <w:tc>
          <w:tcPr>
            <w:tcW w:w="1248" w:type="dxa"/>
          </w:tcPr>
          <w:p w:rsidR="00B80C67" w:rsidRPr="008D1B17" w:rsidRDefault="00B80C67" w:rsidP="00B80C67">
            <w:pPr>
              <w:jc w:val="center"/>
              <w:rPr>
                <w:bCs/>
                <w:sz w:val="20"/>
                <w:szCs w:val="20"/>
              </w:rPr>
            </w:pPr>
            <w:r w:rsidRPr="008D1B17">
              <w:rPr>
                <w:bCs/>
                <w:sz w:val="20"/>
                <w:szCs w:val="20"/>
              </w:rPr>
              <w:t>96,5</w:t>
            </w:r>
          </w:p>
        </w:tc>
        <w:tc>
          <w:tcPr>
            <w:tcW w:w="1248" w:type="dxa"/>
          </w:tcPr>
          <w:p w:rsidR="00B80C67" w:rsidRPr="008D1B17" w:rsidRDefault="008D1B17" w:rsidP="00B80C67">
            <w:pPr>
              <w:jc w:val="center"/>
              <w:rPr>
                <w:b/>
                <w:sz w:val="20"/>
                <w:szCs w:val="20"/>
              </w:rPr>
            </w:pPr>
            <w:r w:rsidRPr="008D1B17">
              <w:rPr>
                <w:b/>
                <w:sz w:val="20"/>
                <w:szCs w:val="20"/>
              </w:rPr>
              <w:t>96,51</w:t>
            </w:r>
          </w:p>
        </w:tc>
        <w:tc>
          <w:tcPr>
            <w:tcW w:w="1248" w:type="dxa"/>
          </w:tcPr>
          <w:p w:rsidR="00B80C67" w:rsidRPr="008D1B17" w:rsidRDefault="008D1B17" w:rsidP="00B80C67">
            <w:pPr>
              <w:jc w:val="center"/>
              <w:rPr>
                <w:sz w:val="20"/>
                <w:szCs w:val="20"/>
              </w:rPr>
            </w:pPr>
            <w:r w:rsidRPr="008D1B17">
              <w:rPr>
                <w:sz w:val="20"/>
                <w:szCs w:val="20"/>
              </w:rPr>
              <w:t>96,5</w:t>
            </w:r>
          </w:p>
        </w:tc>
        <w:tc>
          <w:tcPr>
            <w:tcW w:w="1248" w:type="dxa"/>
          </w:tcPr>
          <w:p w:rsidR="00B80C67" w:rsidRPr="008D1B17" w:rsidRDefault="008D1B17" w:rsidP="00B80C67">
            <w:pPr>
              <w:jc w:val="center"/>
              <w:rPr>
                <w:sz w:val="20"/>
                <w:szCs w:val="20"/>
              </w:rPr>
            </w:pPr>
            <w:r w:rsidRPr="008D1B17">
              <w:rPr>
                <w:sz w:val="20"/>
                <w:szCs w:val="20"/>
              </w:rPr>
              <w:t>96,49</w:t>
            </w:r>
          </w:p>
        </w:tc>
        <w:tc>
          <w:tcPr>
            <w:tcW w:w="1248" w:type="dxa"/>
          </w:tcPr>
          <w:p w:rsidR="00B80C67" w:rsidRPr="008D1B17" w:rsidRDefault="008D1B17" w:rsidP="00B80C67">
            <w:pPr>
              <w:jc w:val="center"/>
              <w:rPr>
                <w:sz w:val="20"/>
                <w:szCs w:val="20"/>
              </w:rPr>
            </w:pPr>
            <w:r w:rsidRPr="008D1B17">
              <w:rPr>
                <w:sz w:val="20"/>
                <w:szCs w:val="20"/>
              </w:rPr>
              <w:t>96,49</w:t>
            </w:r>
          </w:p>
        </w:tc>
        <w:tc>
          <w:tcPr>
            <w:tcW w:w="2888" w:type="dxa"/>
          </w:tcPr>
          <w:p w:rsidR="00B80C67" w:rsidRPr="008D1B17" w:rsidRDefault="00B80C67" w:rsidP="00B80C67">
            <w:pPr>
              <w:rPr>
                <w:sz w:val="20"/>
                <w:szCs w:val="20"/>
              </w:rPr>
            </w:pPr>
          </w:p>
        </w:tc>
      </w:tr>
      <w:tr w:rsidR="00E33181" w:rsidRPr="008D1B17" w:rsidTr="000E7C9E">
        <w:tc>
          <w:tcPr>
            <w:tcW w:w="568" w:type="dxa"/>
            <w:shd w:val="clear" w:color="auto" w:fill="auto"/>
            <w:noWrap/>
            <w:hideMark/>
          </w:tcPr>
          <w:p w:rsidR="00FC5A68" w:rsidRPr="008D1B17" w:rsidRDefault="00FC5A68" w:rsidP="00FC5A68">
            <w:pPr>
              <w:jc w:val="center"/>
              <w:rPr>
                <w:sz w:val="20"/>
                <w:szCs w:val="20"/>
              </w:rPr>
            </w:pPr>
            <w:r w:rsidRPr="008D1B17">
              <w:rPr>
                <w:sz w:val="20"/>
                <w:szCs w:val="20"/>
              </w:rPr>
              <w:t>40.</w:t>
            </w:r>
          </w:p>
        </w:tc>
        <w:tc>
          <w:tcPr>
            <w:tcW w:w="14951" w:type="dxa"/>
            <w:gridSpan w:val="10"/>
            <w:shd w:val="clear" w:color="auto" w:fill="auto"/>
            <w:hideMark/>
          </w:tcPr>
          <w:p w:rsidR="00FC5A68" w:rsidRPr="008D1B17" w:rsidRDefault="00FC5A68" w:rsidP="00F1140B">
            <w:pPr>
              <w:rPr>
                <w:sz w:val="20"/>
                <w:szCs w:val="20"/>
              </w:rPr>
            </w:pPr>
            <w:r w:rsidRPr="008D1B17">
              <w:rPr>
                <w:sz w:val="20"/>
                <w:szCs w:val="20"/>
              </w:rPr>
              <w:t>Удельная величина потребления энергетических ресурсов муниципальными бюджетными учреждениями:</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электрическая энергия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кВт/ч на 1 человека населения</w:t>
            </w:r>
          </w:p>
        </w:tc>
        <w:tc>
          <w:tcPr>
            <w:tcW w:w="1248" w:type="dxa"/>
          </w:tcPr>
          <w:p w:rsidR="00B80C67" w:rsidRPr="008D1B17" w:rsidRDefault="00B80C67" w:rsidP="00B80C67">
            <w:pPr>
              <w:jc w:val="center"/>
              <w:rPr>
                <w:sz w:val="20"/>
                <w:szCs w:val="20"/>
              </w:rPr>
            </w:pPr>
            <w:r w:rsidRPr="008D1B17">
              <w:rPr>
                <w:sz w:val="20"/>
                <w:szCs w:val="20"/>
              </w:rPr>
              <w:t>395,02</w:t>
            </w:r>
          </w:p>
        </w:tc>
        <w:tc>
          <w:tcPr>
            <w:tcW w:w="1248" w:type="dxa"/>
          </w:tcPr>
          <w:p w:rsidR="00B80C67" w:rsidRPr="008D1B17" w:rsidRDefault="00B80C67" w:rsidP="008D1B17">
            <w:pPr>
              <w:jc w:val="center"/>
              <w:rPr>
                <w:bCs/>
                <w:sz w:val="20"/>
                <w:szCs w:val="20"/>
              </w:rPr>
            </w:pPr>
            <w:r w:rsidRPr="008D1B17">
              <w:rPr>
                <w:bCs/>
                <w:sz w:val="20"/>
                <w:szCs w:val="20"/>
              </w:rPr>
              <w:t>389,</w:t>
            </w:r>
            <w:r w:rsidR="008D1B17" w:rsidRPr="008D1B17">
              <w:rPr>
                <w:bCs/>
                <w:sz w:val="20"/>
                <w:szCs w:val="20"/>
              </w:rPr>
              <w:t>5</w:t>
            </w:r>
          </w:p>
        </w:tc>
        <w:tc>
          <w:tcPr>
            <w:tcW w:w="1248" w:type="dxa"/>
          </w:tcPr>
          <w:p w:rsidR="00B80C67" w:rsidRPr="008D1B17" w:rsidRDefault="008D1B17" w:rsidP="00B80C67">
            <w:pPr>
              <w:jc w:val="center"/>
              <w:rPr>
                <w:bCs/>
                <w:sz w:val="20"/>
                <w:szCs w:val="20"/>
              </w:rPr>
            </w:pPr>
            <w:r w:rsidRPr="008D1B17">
              <w:rPr>
                <w:bCs/>
                <w:sz w:val="20"/>
                <w:szCs w:val="20"/>
              </w:rPr>
              <w:t>396,91</w:t>
            </w:r>
          </w:p>
        </w:tc>
        <w:tc>
          <w:tcPr>
            <w:tcW w:w="1248" w:type="dxa"/>
          </w:tcPr>
          <w:p w:rsidR="00B80C67" w:rsidRPr="008D1B17" w:rsidRDefault="008D1B17" w:rsidP="00B80C67">
            <w:pPr>
              <w:jc w:val="center"/>
              <w:rPr>
                <w:b/>
                <w:sz w:val="20"/>
                <w:szCs w:val="20"/>
              </w:rPr>
            </w:pPr>
            <w:r w:rsidRPr="008D1B17">
              <w:rPr>
                <w:b/>
                <w:sz w:val="20"/>
                <w:szCs w:val="20"/>
              </w:rPr>
              <w:t>397,47</w:t>
            </w:r>
          </w:p>
        </w:tc>
        <w:tc>
          <w:tcPr>
            <w:tcW w:w="1248" w:type="dxa"/>
          </w:tcPr>
          <w:p w:rsidR="00B80C67" w:rsidRPr="008D1B17" w:rsidRDefault="008D1B17" w:rsidP="00B80C67">
            <w:pPr>
              <w:jc w:val="center"/>
              <w:rPr>
                <w:sz w:val="20"/>
                <w:szCs w:val="20"/>
              </w:rPr>
            </w:pPr>
            <w:r w:rsidRPr="008D1B17">
              <w:rPr>
                <w:sz w:val="20"/>
                <w:szCs w:val="20"/>
              </w:rPr>
              <w:t>0</w:t>
            </w:r>
          </w:p>
        </w:tc>
        <w:tc>
          <w:tcPr>
            <w:tcW w:w="1248" w:type="dxa"/>
          </w:tcPr>
          <w:p w:rsidR="00B80C67" w:rsidRPr="008D1B17" w:rsidRDefault="008D1B17" w:rsidP="00B80C67">
            <w:pPr>
              <w:jc w:val="center"/>
              <w:rPr>
                <w:sz w:val="20"/>
                <w:szCs w:val="20"/>
              </w:rPr>
            </w:pPr>
            <w:r w:rsidRPr="008D1B17">
              <w:rPr>
                <w:sz w:val="20"/>
                <w:szCs w:val="20"/>
              </w:rPr>
              <w:t>0</w:t>
            </w:r>
          </w:p>
        </w:tc>
        <w:tc>
          <w:tcPr>
            <w:tcW w:w="1248" w:type="dxa"/>
          </w:tcPr>
          <w:p w:rsidR="00B80C67" w:rsidRPr="008D1B17" w:rsidRDefault="008D1B17" w:rsidP="00B80C67">
            <w:pPr>
              <w:jc w:val="center"/>
              <w:rPr>
                <w:sz w:val="20"/>
                <w:szCs w:val="20"/>
              </w:rPr>
            </w:pPr>
            <w:r w:rsidRPr="008D1B17">
              <w:rPr>
                <w:sz w:val="20"/>
                <w:szCs w:val="20"/>
              </w:rPr>
              <w:t>0</w:t>
            </w:r>
          </w:p>
        </w:tc>
        <w:tc>
          <w:tcPr>
            <w:tcW w:w="2888" w:type="dxa"/>
            <w:tcBorders>
              <w:bottom w:val="nil"/>
            </w:tcBorders>
            <w:shd w:val="clear" w:color="auto" w:fill="FFFFFF" w:themeFill="background1"/>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тепловая энергия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Гкал на 1 кв. метр общей площади</w:t>
            </w:r>
          </w:p>
        </w:tc>
        <w:tc>
          <w:tcPr>
            <w:tcW w:w="1248" w:type="dxa"/>
          </w:tcPr>
          <w:p w:rsidR="00B80C67" w:rsidRPr="008D1B17" w:rsidRDefault="00B80C67" w:rsidP="00B80C67">
            <w:pPr>
              <w:jc w:val="center"/>
              <w:rPr>
                <w:sz w:val="20"/>
                <w:szCs w:val="20"/>
              </w:rPr>
            </w:pPr>
            <w:r w:rsidRPr="008D1B17">
              <w:rPr>
                <w:sz w:val="20"/>
                <w:szCs w:val="20"/>
              </w:rPr>
              <w:t>0,21</w:t>
            </w:r>
          </w:p>
        </w:tc>
        <w:tc>
          <w:tcPr>
            <w:tcW w:w="1248" w:type="dxa"/>
          </w:tcPr>
          <w:p w:rsidR="00B80C67" w:rsidRPr="008D1B17" w:rsidRDefault="00B80C67" w:rsidP="00B80C67">
            <w:pPr>
              <w:jc w:val="center"/>
              <w:rPr>
                <w:bCs/>
                <w:sz w:val="20"/>
                <w:szCs w:val="20"/>
              </w:rPr>
            </w:pPr>
            <w:r w:rsidRPr="008D1B17">
              <w:rPr>
                <w:bCs/>
                <w:sz w:val="20"/>
                <w:szCs w:val="20"/>
              </w:rPr>
              <w:t>0,21</w:t>
            </w:r>
          </w:p>
        </w:tc>
        <w:tc>
          <w:tcPr>
            <w:tcW w:w="1248" w:type="dxa"/>
          </w:tcPr>
          <w:p w:rsidR="00B80C67" w:rsidRPr="008D1B17" w:rsidRDefault="00B80C67" w:rsidP="00B80C67">
            <w:pPr>
              <w:jc w:val="center"/>
              <w:rPr>
                <w:bCs/>
                <w:sz w:val="20"/>
                <w:szCs w:val="20"/>
              </w:rPr>
            </w:pPr>
            <w:r w:rsidRPr="008D1B17">
              <w:rPr>
                <w:bCs/>
                <w:sz w:val="20"/>
                <w:szCs w:val="20"/>
              </w:rPr>
              <w:t>0,21</w:t>
            </w:r>
          </w:p>
        </w:tc>
        <w:tc>
          <w:tcPr>
            <w:tcW w:w="1248" w:type="dxa"/>
          </w:tcPr>
          <w:p w:rsidR="00B80C67" w:rsidRPr="008D1B17" w:rsidRDefault="008D1B17" w:rsidP="00B80C67">
            <w:pPr>
              <w:jc w:val="center"/>
              <w:rPr>
                <w:b/>
                <w:sz w:val="20"/>
                <w:szCs w:val="20"/>
              </w:rPr>
            </w:pPr>
            <w:r w:rsidRPr="008D1B17">
              <w:rPr>
                <w:b/>
                <w:sz w:val="20"/>
                <w:szCs w:val="20"/>
              </w:rPr>
              <w:t>0,20</w:t>
            </w:r>
          </w:p>
        </w:tc>
        <w:tc>
          <w:tcPr>
            <w:tcW w:w="1248" w:type="dxa"/>
          </w:tcPr>
          <w:p w:rsidR="00B80C67" w:rsidRPr="008D1B17" w:rsidRDefault="008D1B17" w:rsidP="00B80C67">
            <w:pPr>
              <w:jc w:val="center"/>
              <w:rPr>
                <w:sz w:val="20"/>
                <w:szCs w:val="20"/>
              </w:rPr>
            </w:pPr>
            <w:r w:rsidRPr="008D1B17">
              <w:rPr>
                <w:sz w:val="20"/>
                <w:szCs w:val="20"/>
              </w:rPr>
              <w:t>0,21</w:t>
            </w:r>
          </w:p>
        </w:tc>
        <w:tc>
          <w:tcPr>
            <w:tcW w:w="1248" w:type="dxa"/>
          </w:tcPr>
          <w:p w:rsidR="00B80C67" w:rsidRPr="008D1B17" w:rsidRDefault="008D1B17" w:rsidP="00B80C67">
            <w:pPr>
              <w:jc w:val="center"/>
              <w:rPr>
                <w:sz w:val="20"/>
                <w:szCs w:val="20"/>
              </w:rPr>
            </w:pPr>
            <w:r w:rsidRPr="008D1B17">
              <w:rPr>
                <w:sz w:val="20"/>
                <w:szCs w:val="20"/>
              </w:rPr>
              <w:t>0,20</w:t>
            </w:r>
          </w:p>
        </w:tc>
        <w:tc>
          <w:tcPr>
            <w:tcW w:w="1248" w:type="dxa"/>
          </w:tcPr>
          <w:p w:rsidR="00B80C67" w:rsidRPr="008D1B17" w:rsidRDefault="008D1B17" w:rsidP="00B80C67">
            <w:pPr>
              <w:jc w:val="center"/>
              <w:rPr>
                <w:sz w:val="20"/>
                <w:szCs w:val="20"/>
              </w:rPr>
            </w:pPr>
            <w:r w:rsidRPr="008D1B17">
              <w:rPr>
                <w:sz w:val="20"/>
                <w:szCs w:val="20"/>
              </w:rPr>
              <w:t>0,21</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горячая вода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куб. метров на одного человека населения</w:t>
            </w:r>
          </w:p>
        </w:tc>
        <w:tc>
          <w:tcPr>
            <w:tcW w:w="1248" w:type="dxa"/>
          </w:tcPr>
          <w:p w:rsidR="00B80C67" w:rsidRPr="008D1B17" w:rsidRDefault="00B80C67" w:rsidP="00B80C67">
            <w:pPr>
              <w:jc w:val="center"/>
              <w:rPr>
                <w:sz w:val="20"/>
                <w:szCs w:val="20"/>
              </w:rPr>
            </w:pPr>
            <w:r w:rsidRPr="008D1B17">
              <w:rPr>
                <w:sz w:val="20"/>
                <w:szCs w:val="20"/>
              </w:rPr>
              <w:t>0,14</w:t>
            </w:r>
          </w:p>
        </w:tc>
        <w:tc>
          <w:tcPr>
            <w:tcW w:w="1248" w:type="dxa"/>
          </w:tcPr>
          <w:p w:rsidR="00B80C67" w:rsidRPr="008D1B17" w:rsidRDefault="00B80C67" w:rsidP="00B80C67">
            <w:pPr>
              <w:jc w:val="center"/>
              <w:rPr>
                <w:bCs/>
                <w:sz w:val="20"/>
                <w:szCs w:val="20"/>
              </w:rPr>
            </w:pPr>
            <w:r w:rsidRPr="008D1B17">
              <w:rPr>
                <w:bCs/>
                <w:sz w:val="20"/>
                <w:szCs w:val="20"/>
              </w:rPr>
              <w:t>0,14</w:t>
            </w:r>
          </w:p>
        </w:tc>
        <w:tc>
          <w:tcPr>
            <w:tcW w:w="1248" w:type="dxa"/>
          </w:tcPr>
          <w:p w:rsidR="00B80C67" w:rsidRPr="008D1B17" w:rsidRDefault="00B80C67" w:rsidP="00B80C67">
            <w:pPr>
              <w:jc w:val="center"/>
              <w:rPr>
                <w:bCs/>
                <w:sz w:val="20"/>
                <w:szCs w:val="20"/>
              </w:rPr>
            </w:pPr>
            <w:r w:rsidRPr="008D1B17">
              <w:rPr>
                <w:bCs/>
                <w:sz w:val="20"/>
                <w:szCs w:val="20"/>
              </w:rPr>
              <w:t>0,14</w:t>
            </w:r>
          </w:p>
        </w:tc>
        <w:tc>
          <w:tcPr>
            <w:tcW w:w="1248" w:type="dxa"/>
          </w:tcPr>
          <w:p w:rsidR="00B80C67" w:rsidRPr="008D1B17" w:rsidRDefault="008D1B17" w:rsidP="00B80C67">
            <w:pPr>
              <w:jc w:val="center"/>
              <w:rPr>
                <w:b/>
                <w:sz w:val="20"/>
                <w:szCs w:val="20"/>
              </w:rPr>
            </w:pPr>
            <w:r w:rsidRPr="008D1B17">
              <w:rPr>
                <w:b/>
                <w:sz w:val="20"/>
                <w:szCs w:val="20"/>
              </w:rPr>
              <w:t>0,14</w:t>
            </w:r>
          </w:p>
        </w:tc>
        <w:tc>
          <w:tcPr>
            <w:tcW w:w="1248" w:type="dxa"/>
          </w:tcPr>
          <w:p w:rsidR="00B80C67" w:rsidRPr="008D1B17" w:rsidRDefault="008D1B17" w:rsidP="00B80C67">
            <w:pPr>
              <w:jc w:val="center"/>
              <w:rPr>
                <w:sz w:val="20"/>
                <w:szCs w:val="20"/>
              </w:rPr>
            </w:pPr>
            <w:r w:rsidRPr="008D1B17">
              <w:rPr>
                <w:sz w:val="20"/>
                <w:szCs w:val="20"/>
              </w:rPr>
              <w:t>0</w:t>
            </w:r>
          </w:p>
        </w:tc>
        <w:tc>
          <w:tcPr>
            <w:tcW w:w="1248" w:type="dxa"/>
          </w:tcPr>
          <w:p w:rsidR="00B80C67" w:rsidRPr="008D1B17" w:rsidRDefault="008D1B17" w:rsidP="00B80C67">
            <w:pPr>
              <w:jc w:val="center"/>
              <w:rPr>
                <w:sz w:val="20"/>
                <w:szCs w:val="20"/>
              </w:rPr>
            </w:pPr>
            <w:r w:rsidRPr="008D1B17">
              <w:rPr>
                <w:sz w:val="20"/>
                <w:szCs w:val="20"/>
              </w:rPr>
              <w:t>0</w:t>
            </w:r>
          </w:p>
        </w:tc>
        <w:tc>
          <w:tcPr>
            <w:tcW w:w="1248" w:type="dxa"/>
          </w:tcPr>
          <w:p w:rsidR="00B80C67" w:rsidRPr="008D1B17" w:rsidRDefault="008D1B17"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холодная вода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куб. метров на одного человека населения</w:t>
            </w:r>
          </w:p>
        </w:tc>
        <w:tc>
          <w:tcPr>
            <w:tcW w:w="1248" w:type="dxa"/>
          </w:tcPr>
          <w:p w:rsidR="00B80C67" w:rsidRPr="008D1B17" w:rsidRDefault="00B80C67" w:rsidP="00B80C67">
            <w:pPr>
              <w:jc w:val="center"/>
              <w:rPr>
                <w:sz w:val="20"/>
                <w:szCs w:val="20"/>
              </w:rPr>
            </w:pPr>
            <w:r w:rsidRPr="008D1B17">
              <w:rPr>
                <w:sz w:val="20"/>
                <w:szCs w:val="20"/>
              </w:rPr>
              <w:t>2,34</w:t>
            </w:r>
          </w:p>
        </w:tc>
        <w:tc>
          <w:tcPr>
            <w:tcW w:w="1248" w:type="dxa"/>
          </w:tcPr>
          <w:p w:rsidR="00B80C67" w:rsidRPr="008D1B17" w:rsidRDefault="00B80C67" w:rsidP="00B80C67">
            <w:pPr>
              <w:jc w:val="center"/>
              <w:rPr>
                <w:bCs/>
                <w:sz w:val="20"/>
                <w:szCs w:val="20"/>
              </w:rPr>
            </w:pPr>
            <w:r w:rsidRPr="008D1B17">
              <w:rPr>
                <w:bCs/>
                <w:sz w:val="20"/>
                <w:szCs w:val="20"/>
              </w:rPr>
              <w:t>2,31</w:t>
            </w:r>
          </w:p>
        </w:tc>
        <w:tc>
          <w:tcPr>
            <w:tcW w:w="1248" w:type="dxa"/>
          </w:tcPr>
          <w:p w:rsidR="00B80C67" w:rsidRPr="008D1B17" w:rsidRDefault="00B80C67" w:rsidP="00B80C67">
            <w:pPr>
              <w:jc w:val="center"/>
              <w:rPr>
                <w:bCs/>
                <w:sz w:val="20"/>
                <w:szCs w:val="20"/>
              </w:rPr>
            </w:pPr>
            <w:r w:rsidRPr="008D1B17">
              <w:rPr>
                <w:bCs/>
                <w:sz w:val="20"/>
                <w:szCs w:val="20"/>
              </w:rPr>
              <w:t>2,3</w:t>
            </w:r>
          </w:p>
        </w:tc>
        <w:tc>
          <w:tcPr>
            <w:tcW w:w="1248" w:type="dxa"/>
          </w:tcPr>
          <w:p w:rsidR="00B80C67" w:rsidRPr="00CD740B" w:rsidRDefault="005444C8" w:rsidP="00B80C67">
            <w:pPr>
              <w:jc w:val="center"/>
              <w:rPr>
                <w:b/>
                <w:sz w:val="20"/>
                <w:szCs w:val="20"/>
              </w:rPr>
            </w:pPr>
            <w:r w:rsidRPr="00CD740B">
              <w:rPr>
                <w:b/>
                <w:sz w:val="20"/>
                <w:szCs w:val="20"/>
              </w:rPr>
              <w:t>2,3</w:t>
            </w:r>
          </w:p>
        </w:tc>
        <w:tc>
          <w:tcPr>
            <w:tcW w:w="1248" w:type="dxa"/>
          </w:tcPr>
          <w:p w:rsidR="00B80C67" w:rsidRPr="00CD740B" w:rsidRDefault="005444C8" w:rsidP="00B80C67">
            <w:pPr>
              <w:jc w:val="center"/>
              <w:rPr>
                <w:sz w:val="20"/>
                <w:szCs w:val="20"/>
              </w:rPr>
            </w:pPr>
            <w:r w:rsidRPr="00CD740B">
              <w:rPr>
                <w:sz w:val="20"/>
                <w:szCs w:val="20"/>
              </w:rPr>
              <w:t>2,29</w:t>
            </w:r>
          </w:p>
        </w:tc>
        <w:tc>
          <w:tcPr>
            <w:tcW w:w="1248" w:type="dxa"/>
          </w:tcPr>
          <w:p w:rsidR="00B80C67" w:rsidRPr="00CD740B" w:rsidRDefault="005444C8" w:rsidP="00B80C67">
            <w:pPr>
              <w:jc w:val="center"/>
              <w:rPr>
                <w:sz w:val="20"/>
                <w:szCs w:val="20"/>
              </w:rPr>
            </w:pPr>
            <w:r w:rsidRPr="00CD740B">
              <w:rPr>
                <w:sz w:val="20"/>
                <w:szCs w:val="20"/>
              </w:rPr>
              <w:t>2,29</w:t>
            </w:r>
          </w:p>
        </w:tc>
        <w:tc>
          <w:tcPr>
            <w:tcW w:w="1248" w:type="dxa"/>
          </w:tcPr>
          <w:p w:rsidR="00B80C67" w:rsidRPr="00CD740B" w:rsidRDefault="005444C8" w:rsidP="00B80C67">
            <w:pPr>
              <w:jc w:val="center"/>
              <w:rPr>
                <w:sz w:val="20"/>
                <w:szCs w:val="20"/>
              </w:rPr>
            </w:pPr>
            <w:r w:rsidRPr="00CD740B">
              <w:rPr>
                <w:sz w:val="20"/>
                <w:szCs w:val="20"/>
              </w:rPr>
              <w:t>2,3</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природный газ</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 xml:space="preserve">куб. </w:t>
            </w:r>
            <w:r w:rsidRPr="008D1B17">
              <w:rPr>
                <w:sz w:val="20"/>
                <w:szCs w:val="20"/>
              </w:rPr>
              <w:lastRenderedPageBreak/>
              <w:t>метров на 1 человека населения</w:t>
            </w:r>
          </w:p>
        </w:tc>
        <w:tc>
          <w:tcPr>
            <w:tcW w:w="1248" w:type="dxa"/>
          </w:tcPr>
          <w:p w:rsidR="00B80C67" w:rsidRPr="008D1B17" w:rsidRDefault="00B80C67" w:rsidP="00B80C67">
            <w:pPr>
              <w:jc w:val="center"/>
              <w:rPr>
                <w:sz w:val="20"/>
                <w:szCs w:val="20"/>
              </w:rPr>
            </w:pPr>
            <w:r w:rsidRPr="008D1B17">
              <w:rPr>
                <w:sz w:val="20"/>
                <w:szCs w:val="20"/>
              </w:rPr>
              <w:lastRenderedPageBreak/>
              <w:t>1,06</w:t>
            </w:r>
          </w:p>
        </w:tc>
        <w:tc>
          <w:tcPr>
            <w:tcW w:w="1248" w:type="dxa"/>
          </w:tcPr>
          <w:p w:rsidR="00B80C67" w:rsidRPr="008D1B17" w:rsidRDefault="00B80C67" w:rsidP="00B80C67">
            <w:pPr>
              <w:jc w:val="center"/>
              <w:rPr>
                <w:bCs/>
                <w:sz w:val="20"/>
                <w:szCs w:val="20"/>
              </w:rPr>
            </w:pPr>
            <w:r w:rsidRPr="008D1B17">
              <w:rPr>
                <w:bCs/>
                <w:sz w:val="20"/>
                <w:szCs w:val="20"/>
              </w:rPr>
              <w:t>0,55</w:t>
            </w:r>
          </w:p>
        </w:tc>
        <w:tc>
          <w:tcPr>
            <w:tcW w:w="1248" w:type="dxa"/>
          </w:tcPr>
          <w:p w:rsidR="00B80C67" w:rsidRPr="008D1B17" w:rsidRDefault="00B80C67" w:rsidP="00B80C67">
            <w:pPr>
              <w:jc w:val="center"/>
              <w:rPr>
                <w:bCs/>
                <w:sz w:val="20"/>
                <w:szCs w:val="20"/>
              </w:rPr>
            </w:pPr>
            <w:r w:rsidRPr="008D1B17">
              <w:rPr>
                <w:bCs/>
                <w:sz w:val="20"/>
                <w:szCs w:val="20"/>
              </w:rPr>
              <w:t>0,55</w:t>
            </w:r>
          </w:p>
        </w:tc>
        <w:tc>
          <w:tcPr>
            <w:tcW w:w="1248" w:type="dxa"/>
          </w:tcPr>
          <w:p w:rsidR="00B80C67" w:rsidRPr="00CD740B" w:rsidRDefault="005444C8" w:rsidP="00B80C67">
            <w:pPr>
              <w:jc w:val="center"/>
              <w:rPr>
                <w:b/>
                <w:sz w:val="20"/>
                <w:szCs w:val="20"/>
              </w:rPr>
            </w:pPr>
            <w:r w:rsidRPr="00CD740B">
              <w:rPr>
                <w:b/>
                <w:sz w:val="20"/>
                <w:szCs w:val="20"/>
              </w:rPr>
              <w:t>0,55</w:t>
            </w:r>
          </w:p>
        </w:tc>
        <w:tc>
          <w:tcPr>
            <w:tcW w:w="1248" w:type="dxa"/>
          </w:tcPr>
          <w:p w:rsidR="00B80C67" w:rsidRPr="00CD740B" w:rsidRDefault="005444C8" w:rsidP="00B80C67">
            <w:pPr>
              <w:jc w:val="center"/>
              <w:rPr>
                <w:sz w:val="20"/>
                <w:szCs w:val="20"/>
              </w:rPr>
            </w:pPr>
            <w:r w:rsidRPr="00CD740B">
              <w:rPr>
                <w:sz w:val="20"/>
                <w:szCs w:val="20"/>
              </w:rPr>
              <w:t>0,54</w:t>
            </w:r>
          </w:p>
        </w:tc>
        <w:tc>
          <w:tcPr>
            <w:tcW w:w="1248" w:type="dxa"/>
          </w:tcPr>
          <w:p w:rsidR="00B80C67" w:rsidRPr="00CD740B" w:rsidRDefault="005444C8" w:rsidP="00B80C67">
            <w:pPr>
              <w:jc w:val="center"/>
              <w:rPr>
                <w:sz w:val="20"/>
                <w:szCs w:val="20"/>
              </w:rPr>
            </w:pPr>
            <w:r w:rsidRPr="00CD740B">
              <w:rPr>
                <w:sz w:val="20"/>
                <w:szCs w:val="20"/>
              </w:rPr>
              <w:t>0,53</w:t>
            </w:r>
          </w:p>
        </w:tc>
        <w:tc>
          <w:tcPr>
            <w:tcW w:w="1248" w:type="dxa"/>
          </w:tcPr>
          <w:p w:rsidR="00B80C67" w:rsidRPr="00CD740B" w:rsidRDefault="005444C8" w:rsidP="00B80C67">
            <w:pPr>
              <w:jc w:val="center"/>
              <w:rPr>
                <w:sz w:val="20"/>
                <w:szCs w:val="20"/>
              </w:rPr>
            </w:pPr>
            <w:r w:rsidRPr="00CD740B">
              <w:rPr>
                <w:sz w:val="20"/>
                <w:szCs w:val="20"/>
              </w:rPr>
              <w:t>0,53</w:t>
            </w:r>
          </w:p>
        </w:tc>
        <w:tc>
          <w:tcPr>
            <w:tcW w:w="2888" w:type="dxa"/>
          </w:tcPr>
          <w:p w:rsidR="00B80C67" w:rsidRPr="008D1B17" w:rsidRDefault="00B80C67" w:rsidP="00B80C67">
            <w:pPr>
              <w:rPr>
                <w:sz w:val="20"/>
                <w:szCs w:val="20"/>
              </w:rPr>
            </w:pPr>
          </w:p>
        </w:tc>
      </w:tr>
    </w:tbl>
    <w:p w:rsidR="00B646E7" w:rsidRPr="00E33181" w:rsidRDefault="00B646E7" w:rsidP="00FC5A68">
      <w:pPr>
        <w:rPr>
          <w:color w:val="FF0000"/>
        </w:rPr>
        <w:sectPr w:rsidR="00B646E7" w:rsidRPr="00E33181" w:rsidSect="00A84011">
          <w:pgSz w:w="16838" w:h="11906" w:orient="landscape"/>
          <w:pgMar w:top="1418" w:right="851" w:bottom="851" w:left="851" w:header="425" w:footer="170" w:gutter="0"/>
          <w:cols w:space="708"/>
          <w:docGrid w:linePitch="360"/>
        </w:sectPr>
      </w:pPr>
    </w:p>
    <w:p w:rsidR="00A80B82" w:rsidRPr="00A80B82" w:rsidRDefault="00EF5A03" w:rsidP="00A80B82">
      <w:pPr>
        <w:pStyle w:val="ConsPlusNormal"/>
        <w:ind w:firstLine="540"/>
        <w:jc w:val="both"/>
        <w:outlineLvl w:val="1"/>
        <w:rPr>
          <w:rFonts w:ascii="Times New Roman" w:hAnsi="Times New Roman" w:cs="Times New Roman"/>
          <w:b/>
          <w:i/>
          <w:sz w:val="24"/>
          <w:szCs w:val="24"/>
        </w:rPr>
      </w:pPr>
      <w:r w:rsidRPr="00A80B82">
        <w:rPr>
          <w:rFonts w:ascii="Times New Roman" w:hAnsi="Times New Roman" w:cs="Times New Roman"/>
          <w:b/>
          <w:i/>
          <w:sz w:val="24"/>
          <w:szCs w:val="24"/>
        </w:rPr>
        <w:lastRenderedPageBreak/>
        <w:t xml:space="preserve">Раздел 3. </w:t>
      </w:r>
      <w:r w:rsidR="00A80B82" w:rsidRPr="00A80B82">
        <w:rPr>
          <w:rFonts w:ascii="Times New Roman" w:hAnsi="Times New Roman" w:cs="Times New Roman"/>
          <w:b/>
          <w:i/>
          <w:sz w:val="24"/>
          <w:szCs w:val="24"/>
        </w:rPr>
        <w:t>Информация о внедрении информационных технологий и повышении информационной открытости, повышении качества предоставляемых муниципальных услуг.</w:t>
      </w:r>
    </w:p>
    <w:p w:rsidR="00A80B82" w:rsidRDefault="004A55CB" w:rsidP="004A55CB">
      <w:pPr>
        <w:ind w:firstLine="709"/>
        <w:jc w:val="both"/>
      </w:pPr>
      <w:r w:rsidRPr="00A80B82">
        <w:t xml:space="preserve"> </w:t>
      </w:r>
    </w:p>
    <w:p w:rsidR="00EF5A03" w:rsidRPr="00A80B82" w:rsidRDefault="00A80B82" w:rsidP="004A55CB">
      <w:pPr>
        <w:ind w:firstLine="709"/>
        <w:jc w:val="both"/>
        <w:rPr>
          <w:b/>
          <w:i/>
        </w:rPr>
      </w:pPr>
      <w:r>
        <w:rPr>
          <w:b/>
          <w:i/>
        </w:rPr>
        <w:t>3.1</w:t>
      </w:r>
      <w:r w:rsidR="00EF5A03" w:rsidRPr="00A80B82">
        <w:rPr>
          <w:b/>
          <w:i/>
        </w:rPr>
        <w:t>.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w:t>
      </w:r>
      <w:r w:rsidR="00A31CA6" w:rsidRPr="00A80B82">
        <w:rPr>
          <w:b/>
          <w:i/>
        </w:rPr>
        <w:t>ных районов автономного округа.</w:t>
      </w:r>
    </w:p>
    <w:p w:rsidR="008B099F" w:rsidRP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 xml:space="preserve">В целях обеспечения информационной открытости деятельности администрации Ханты-Мансийского района и ее органов, реализации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постановления администрации Ханты-Мансийского района от 06.03.2014 № 40 «Об официальном сайте администрации Ханты-Мансийского района», а также предоставления полной и актуальной информации о деятельности администрации Ханты-Мансийского района и ее органов, обеспечения  прав  граждан  и  организаций  на  получение информации о деятельности администрации Ханты-Мансийского района и ее органов, осуществляется бесперебойное функционирование программно-аппаратного комплекса официального сайта. </w:t>
      </w:r>
    </w:p>
    <w:p w:rsid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 xml:space="preserve">Структура сайта, организована под задачи органов местного самоуправления Ханты-Мансийского района. Информационное наполнение полностью соответствует требованиям Федеральных Законов №8-ФЗ, №59-ФЗ, №94-ФЗ, №98-ФЗ. Широкие функциональные возможности и адаптивный интерфейс позволяет решить большинство задач, связанных с созданием, планированием и развитием сайта органов местного самоуправления. Сайт администрации Ханты-Мансийского района максимально удобен для управления нетехническими специалистами. В среднем за один месяц на сайте фиксируется более 20 тыс. посещений. Наиболее посещаемые разделы — это новости, телефонный справочник, почта (доступ к почтовому серверу @hmrn.ru), список руководителей, экономическое развитие, сельские поселения района, Ханты-Мансийский район - общая информация, структура администрации района, нормативно-правовые акты администрации района. </w:t>
      </w:r>
    </w:p>
    <w:p w:rsid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На сайте организована система обратной связи населения с главой администрации района в разделе «Интернет-приемная», с помощью которого жители района имеют возможность поделиться своим мнением о работе администрации района, коммунальных служб, обозначить проблемы, требующие решения, получить разъяснения по интересующим вопросам.</w:t>
      </w:r>
    </w:p>
    <w:p w:rsid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в адрес разработчика нормативных правовых актов предложений на этапе проекта документа.</w:t>
      </w:r>
    </w:p>
    <w:p w:rsidR="008B099F" w:rsidRP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Для вовлечения широкой общественности района в процесс разработки Стратегии социально-экономического развития Ханты-Мансийского района до 2020 года и на период до 2030 года на сайте было организовано общественное обсуждение проектов.</w:t>
      </w:r>
    </w:p>
    <w:p w:rsidR="008B099F"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На официальном сайте администрации района в отчетном году опубликовано 450 проектов нормативно-правовых актов, 117 распоряжений и 463 постановлений администрации Ханты-Мансийского района.</w:t>
      </w:r>
    </w:p>
    <w:p w:rsidR="008B099F"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В декабре 2016 года администрация района приняла участие в «Конкурсе официальных сайтов органов местного самоуправления муниципальных образований Ханты-Мансийского автономного округа – Югры», в котором заняла 3 место.</w:t>
      </w:r>
    </w:p>
    <w:p w:rsidR="008B099F"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 xml:space="preserve">Органом администрации, ответственным за информационное обеспечение, проводится обучение специалистов структурных подразделений администрации </w:t>
      </w:r>
      <w:r w:rsidRPr="008B099F">
        <w:rPr>
          <w:rFonts w:ascii="Times New Roman" w:eastAsia="Calibri" w:hAnsi="Times New Roman"/>
          <w:sz w:val="24"/>
          <w:szCs w:val="24"/>
        </w:rPr>
        <w:lastRenderedPageBreak/>
        <w:t>Ханты-Мансийского района, ответственных за представление информации для соответствующих разделов официального сайта администрации Ханты-Мансийского района. С правом редактирования и наполнения тематических разделов зарегистрировано 72 пользователя.</w:t>
      </w:r>
    </w:p>
    <w:p w:rsidR="008B099F"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В соответствии с Приложением 4 к постановлению администрации Ханты-Мансийского района от 06.03.2014 № 40 «Об официальном сайте администрации Ханты-Мансийского района» определена периодичность обновления соответствующих разделов.</w:t>
      </w:r>
    </w:p>
    <w:p w:rsidR="00107803"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Для повышения уровня информированности населения района, действуют соглашения об информационном взаимодействии между администрацией Ханты-Мансийского района и прокуратурой Ханты-Мансийского автономного округа – Югры, Управлением Федеральной службы судебных приставов по Ханты-Мансийскому автономному округу - Югре, Управлением Пенсионного фонда Российской Федерации в г. Ханты-Мансийске ХМАО-Югры, Межрайонной инспекцией федеральной налоговой службы России № 1 по Ханты-Мансийскому автономному округу-Югре, Управлением Федеральной антимонопольной службы по Ханты-Мансийскому автономному округу – Югре, Думой Ханты-Мансийского района, Контрольно-счетной палатой Ханты-Мансийского района, территориальной избирательной комиссией Ханты-Мансийского района, муниципальным казенным учреждением Ханты-Мансийского района «Управление гражданской защиты», дающие право размещать на официальном сайте администрации Ханты-Мансийского района  в сети Интернет информацию о своей деятельности.</w:t>
      </w:r>
    </w:p>
    <w:p w:rsidR="008B099F" w:rsidRDefault="008B099F" w:rsidP="00517B0D">
      <w:pPr>
        <w:autoSpaceDE w:val="0"/>
        <w:autoSpaceDN w:val="0"/>
        <w:adjustRightInd w:val="0"/>
        <w:spacing w:line="264" w:lineRule="auto"/>
        <w:ind w:firstLine="709"/>
        <w:jc w:val="both"/>
        <w:rPr>
          <w:b/>
          <w:i/>
        </w:rPr>
      </w:pPr>
    </w:p>
    <w:p w:rsidR="005B5621" w:rsidRDefault="00A80B82" w:rsidP="005B5621">
      <w:pPr>
        <w:autoSpaceDE w:val="0"/>
        <w:autoSpaceDN w:val="0"/>
        <w:adjustRightInd w:val="0"/>
        <w:spacing w:line="264" w:lineRule="auto"/>
        <w:ind w:firstLine="709"/>
        <w:jc w:val="both"/>
        <w:rPr>
          <w:b/>
          <w:i/>
        </w:rPr>
      </w:pPr>
      <w:r w:rsidRPr="00A80B82">
        <w:rPr>
          <w:b/>
          <w:i/>
        </w:rPr>
        <w:t>3.2</w:t>
      </w:r>
      <w:r w:rsidR="00517B0D" w:rsidRPr="00A80B82">
        <w:rPr>
          <w:b/>
          <w:i/>
        </w:rPr>
        <w:t>.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p>
    <w:p w:rsidR="005B5621" w:rsidRDefault="005B5621" w:rsidP="005B5621">
      <w:pPr>
        <w:autoSpaceDE w:val="0"/>
        <w:autoSpaceDN w:val="0"/>
        <w:adjustRightInd w:val="0"/>
        <w:spacing w:line="264" w:lineRule="auto"/>
        <w:ind w:firstLine="709"/>
        <w:jc w:val="both"/>
      </w:pPr>
      <w:r w:rsidRPr="005B5621">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w:t>
      </w:r>
      <w:r>
        <w:t>:</w:t>
      </w:r>
      <w:r w:rsidRPr="005B5621">
        <w:t xml:space="preserve"> </w:t>
      </w:r>
    </w:p>
    <w:p w:rsidR="005B5621" w:rsidRPr="005B5621" w:rsidRDefault="005B5621" w:rsidP="005B5621">
      <w:pPr>
        <w:autoSpaceDE w:val="0"/>
        <w:autoSpaceDN w:val="0"/>
        <w:adjustRightInd w:val="0"/>
        <w:spacing w:line="264" w:lineRule="auto"/>
        <w:ind w:firstLine="709"/>
        <w:jc w:val="both"/>
        <w:rPr>
          <w:b/>
          <w:i/>
        </w:rPr>
      </w:pPr>
      <w:r>
        <w:rPr>
          <w:rFonts w:eastAsia="Calibri"/>
          <w:lang w:eastAsia="en-US"/>
        </w:rPr>
        <w:t>1. П</w:t>
      </w:r>
      <w:r w:rsidRPr="008B099F">
        <w:rPr>
          <w:rFonts w:eastAsia="Calibri"/>
          <w:lang w:eastAsia="en-US"/>
        </w:rPr>
        <w:t>одготовлено и размещено на официальном сайте администрации Ханты-Мансийского района более 1</w:t>
      </w:r>
      <w:r>
        <w:rPr>
          <w:rFonts w:eastAsia="Calibri"/>
          <w:lang w:eastAsia="en-US"/>
        </w:rPr>
        <w:t xml:space="preserve"> </w:t>
      </w:r>
      <w:r w:rsidRPr="008B099F">
        <w:rPr>
          <w:rFonts w:eastAsia="Calibri"/>
          <w:lang w:eastAsia="en-US"/>
        </w:rPr>
        <w:t xml:space="preserve">250 новостных сообщений о событиях в Ханты-Мансийском районе и деятельности администрации района. Новостные материалы размещались в режиме «on-line», также рассылались в окружные средства массовой информации, информационные агентства и на радиостанции. За год официальный сайт администрации района посетило более </w:t>
      </w:r>
      <w:r w:rsidRPr="005B5621">
        <w:rPr>
          <w:rFonts w:eastAsia="Calibri"/>
          <w:lang w:eastAsia="en-US"/>
        </w:rPr>
        <w:t>250 тысяч</w:t>
      </w:r>
      <w:r w:rsidRPr="008B099F">
        <w:rPr>
          <w:rFonts w:eastAsia="Calibri"/>
          <w:lang w:eastAsia="en-US"/>
        </w:rPr>
        <w:t xml:space="preserve"> пользователей сети Интернет.</w:t>
      </w:r>
    </w:p>
    <w:p w:rsidR="005B5621" w:rsidRPr="005B5621" w:rsidRDefault="005B5621" w:rsidP="005B5621">
      <w:pPr>
        <w:autoSpaceDE w:val="0"/>
        <w:autoSpaceDN w:val="0"/>
        <w:adjustRightInd w:val="0"/>
        <w:spacing w:line="264" w:lineRule="auto"/>
        <w:ind w:firstLine="709"/>
        <w:jc w:val="both"/>
      </w:pPr>
      <w:r>
        <w:t>2. Р</w:t>
      </w:r>
      <w:r w:rsidRPr="005B5621">
        <w:t>едакцией</w:t>
      </w:r>
      <w:r>
        <w:t xml:space="preserve"> газеты «Наш район» </w:t>
      </w:r>
      <w:r w:rsidRPr="005B5621">
        <w:t>опубликовано:</w:t>
      </w:r>
    </w:p>
    <w:p w:rsidR="005B5621" w:rsidRPr="005B5621" w:rsidRDefault="005B5621" w:rsidP="005B5621">
      <w:pPr>
        <w:ind w:firstLine="709"/>
        <w:jc w:val="both"/>
      </w:pPr>
      <w:r w:rsidRPr="005B5621">
        <w:t>новостных материалов, освещающих деятельность главы администрации Ханты-Мансийского района, и.о. главы администрации района, главы Ханты-Мансийского района, комментариев по актуальным вопросам – 93;</w:t>
      </w:r>
    </w:p>
    <w:p w:rsidR="005B5621" w:rsidRPr="005B5621" w:rsidRDefault="005B5621" w:rsidP="005B5621">
      <w:pPr>
        <w:ind w:firstLine="709"/>
        <w:jc w:val="both"/>
      </w:pPr>
      <w:r w:rsidRPr="005B5621">
        <w:t>публикаций о социально-экономическом развитии Ханты-Мансийского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существующих в муниципалитете проблемах и мерах, предпринимаемых для их решения – 267.</w:t>
      </w:r>
    </w:p>
    <w:p w:rsidR="005B5621" w:rsidRPr="005B5621" w:rsidRDefault="005B5621" w:rsidP="005B5621">
      <w:pPr>
        <w:ind w:firstLine="709"/>
        <w:jc w:val="both"/>
      </w:pPr>
      <w:r w:rsidRPr="005B5621">
        <w:t xml:space="preserve">статей, сообщений, информирующих население района о порядке предоставления муниципальных и государственных услуг, о новом в законодательстве, </w:t>
      </w:r>
      <w:r w:rsidRPr="005B5621">
        <w:lastRenderedPageBreak/>
        <w:t>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153.</w:t>
      </w:r>
    </w:p>
    <w:p w:rsidR="005B5621" w:rsidRPr="005B5621" w:rsidRDefault="005B5621" w:rsidP="005B5621">
      <w:pPr>
        <w:ind w:firstLine="709"/>
        <w:jc w:val="both"/>
      </w:pPr>
      <w:r w:rsidRPr="005B5621">
        <w:t>При содействии администрации Ханты-Мансийского района газетой «Наш район» было подготовлено 360 статей, заметок и новостных сообщений, всесторонне освещающих жизнь муниципалитета, а также деятельность органов местного самоуправления.</w:t>
      </w:r>
    </w:p>
    <w:p w:rsidR="005B5621" w:rsidRPr="005B5621" w:rsidRDefault="005B5621" w:rsidP="005B5621">
      <w:pPr>
        <w:ind w:firstLine="709"/>
        <w:jc w:val="both"/>
      </w:pPr>
      <w:r w:rsidRPr="005B5621">
        <w:t xml:space="preserve">Помимо газеты, публикации размещаются в новостной колонке официального сайта Ханты-Мансийского района и на сайте издания </w:t>
      </w:r>
      <w:hyperlink r:id="rId10" w:history="1">
        <w:r w:rsidRPr="005B5621">
          <w:rPr>
            <w:rStyle w:val="ab"/>
            <w:lang w:val="en-US"/>
          </w:rPr>
          <w:t>www</w:t>
        </w:r>
        <w:r w:rsidRPr="005B5621">
          <w:rPr>
            <w:rStyle w:val="ab"/>
          </w:rPr>
          <w:t>.</w:t>
        </w:r>
        <w:r w:rsidRPr="005B5621">
          <w:rPr>
            <w:rStyle w:val="ab"/>
            <w:lang w:val="en-US"/>
          </w:rPr>
          <w:t>gazeta</w:t>
        </w:r>
        <w:r w:rsidRPr="005B5621">
          <w:rPr>
            <w:rStyle w:val="ab"/>
          </w:rPr>
          <w:t>-</w:t>
        </w:r>
        <w:r w:rsidRPr="005B5621">
          <w:rPr>
            <w:rStyle w:val="ab"/>
            <w:lang w:val="en-US"/>
          </w:rPr>
          <w:t>hmrn</w:t>
        </w:r>
        <w:r w:rsidRPr="005B5621">
          <w:rPr>
            <w:rStyle w:val="ab"/>
          </w:rPr>
          <w:t>.</w:t>
        </w:r>
        <w:r w:rsidRPr="005B5621">
          <w:rPr>
            <w:rStyle w:val="ab"/>
            <w:lang w:val="en-US"/>
          </w:rPr>
          <w:t>ru</w:t>
        </w:r>
      </w:hyperlink>
      <w:r w:rsidRPr="005B5621">
        <w:t>. За 2016 год на сайте газеты было размещено 307 тематических статей, новостных и информационных сообщений, полностью или частично посвященных деятельности органов местного самоуправления района. За 2016 год сайт газеты посетило 97 тысяч пользователей сети Интернет.</w:t>
      </w:r>
    </w:p>
    <w:p w:rsidR="005B5621" w:rsidRDefault="005B5621" w:rsidP="00A31CA6">
      <w:pPr>
        <w:autoSpaceDE w:val="0"/>
        <w:autoSpaceDN w:val="0"/>
        <w:adjustRightInd w:val="0"/>
        <w:spacing w:line="264" w:lineRule="auto"/>
        <w:ind w:firstLine="709"/>
        <w:jc w:val="both"/>
        <w:rPr>
          <w:b/>
          <w:i/>
        </w:rPr>
      </w:pPr>
    </w:p>
    <w:p w:rsidR="00EF5A03" w:rsidRPr="00A80B82" w:rsidRDefault="00A80B82" w:rsidP="00A31CA6">
      <w:pPr>
        <w:autoSpaceDE w:val="0"/>
        <w:autoSpaceDN w:val="0"/>
        <w:adjustRightInd w:val="0"/>
        <w:spacing w:line="264" w:lineRule="auto"/>
        <w:ind w:firstLine="709"/>
        <w:jc w:val="both"/>
        <w:rPr>
          <w:b/>
          <w:i/>
        </w:rPr>
      </w:pPr>
      <w:r>
        <w:rPr>
          <w:b/>
          <w:i/>
        </w:rPr>
        <w:t>3.3</w:t>
      </w:r>
      <w:r w:rsidR="00EF5A03" w:rsidRPr="00A80B82">
        <w:rPr>
          <w:b/>
          <w:i/>
        </w:rPr>
        <w:t>.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FE4233" w:rsidRPr="00FE4233" w:rsidRDefault="00FE4233" w:rsidP="00FE4233">
      <w:pPr>
        <w:tabs>
          <w:tab w:val="left" w:pos="993"/>
        </w:tabs>
        <w:autoSpaceDE w:val="0"/>
        <w:autoSpaceDN w:val="0"/>
        <w:ind w:firstLine="708"/>
        <w:jc w:val="both"/>
        <w:rPr>
          <w:rFonts w:eastAsiaTheme="minorHAnsi"/>
        </w:rPr>
      </w:pPr>
      <w:r w:rsidRPr="00FE4233">
        <w:t>Меры, принимаемые для повышения доступности и качества</w:t>
      </w:r>
      <w:r>
        <w:t>,</w:t>
      </w:r>
      <w:r w:rsidRPr="00FE4233">
        <w:t xml:space="preserve"> предоставляемых населению муниципальных услуг</w:t>
      </w:r>
      <w:r>
        <w:rPr>
          <w:rFonts w:eastAsiaTheme="minorHAnsi"/>
        </w:rPr>
        <w:t>:</w:t>
      </w:r>
    </w:p>
    <w:p w:rsidR="00FE4233" w:rsidRPr="00FE4233" w:rsidRDefault="00FE4233" w:rsidP="00FE4233">
      <w:pPr>
        <w:numPr>
          <w:ilvl w:val="0"/>
          <w:numId w:val="44"/>
        </w:numPr>
        <w:tabs>
          <w:tab w:val="left" w:pos="993"/>
        </w:tabs>
        <w:autoSpaceDE w:val="0"/>
        <w:autoSpaceDN w:val="0"/>
        <w:spacing w:after="200" w:line="276" w:lineRule="auto"/>
        <w:ind w:left="0" w:firstLine="708"/>
        <w:contextualSpacing/>
        <w:jc w:val="both"/>
        <w:rPr>
          <w:rFonts w:eastAsiaTheme="minorHAnsi"/>
        </w:rPr>
      </w:pPr>
      <w:r w:rsidRPr="00FE4233">
        <w:rPr>
          <w:rFonts w:eastAsiaTheme="minorHAnsi"/>
        </w:rPr>
        <w:t>Предоставление государственных и муниципальных услуг посредством мобильного офиса МФЦ:</w:t>
      </w:r>
    </w:p>
    <w:p w:rsidR="00FE4233" w:rsidRPr="00FE4233" w:rsidRDefault="00FE4233" w:rsidP="00FE4233">
      <w:pPr>
        <w:tabs>
          <w:tab w:val="left" w:pos="993"/>
        </w:tabs>
        <w:autoSpaceDE w:val="0"/>
        <w:autoSpaceDN w:val="0"/>
        <w:ind w:firstLine="708"/>
        <w:jc w:val="both"/>
        <w:rPr>
          <w:rFonts w:eastAsiaTheme="minorHAnsi"/>
        </w:rPr>
      </w:pPr>
      <w:r w:rsidRPr="00FE4233">
        <w:rPr>
          <w:rFonts w:eastAsiaTheme="minorHAnsi"/>
        </w:rPr>
        <w:t xml:space="preserve">расширен перечень государственных услуг, предоставляемых мобильным офисом МФЦ, до 2,6 раз (в 2016 году обеспечено предоставление 139 услуг, </w:t>
      </w:r>
      <w:r w:rsidRPr="00FE4233">
        <w:rPr>
          <w:rFonts w:eastAsiaTheme="minorHAnsi"/>
        </w:rPr>
        <w:br/>
        <w:t>из них 127 государственных и 12 муниципальных услуг);</w:t>
      </w:r>
    </w:p>
    <w:p w:rsidR="00FE4233" w:rsidRPr="00FE4233" w:rsidRDefault="00FE4233" w:rsidP="00FE4233">
      <w:pPr>
        <w:autoSpaceDE w:val="0"/>
        <w:autoSpaceDN w:val="0"/>
        <w:ind w:firstLine="708"/>
        <w:jc w:val="both"/>
        <w:rPr>
          <w:rFonts w:eastAsiaTheme="minorHAnsi"/>
        </w:rPr>
      </w:pPr>
      <w:r w:rsidRPr="00FE4233">
        <w:rPr>
          <w:rFonts w:eastAsiaTheme="minorHAnsi"/>
        </w:rPr>
        <w:t xml:space="preserve">обеспечен выезд мобильного офиса МФЦ в населенные пункты </w:t>
      </w:r>
      <w:r w:rsidRPr="00FE4233">
        <w:rPr>
          <w:rFonts w:eastAsiaTheme="minorHAnsi"/>
        </w:rPr>
        <w:br/>
        <w:t>Ханты-Мансийского района (по утвержденному графику 6 – 8 раз в месяц), посредством которого предоставлено 659 государственных услуг;</w:t>
      </w:r>
    </w:p>
    <w:p w:rsidR="00FE4233" w:rsidRPr="00FE4233" w:rsidRDefault="00FE4233" w:rsidP="00FE4233">
      <w:pPr>
        <w:autoSpaceDE w:val="0"/>
        <w:autoSpaceDN w:val="0"/>
        <w:ind w:firstLine="708"/>
        <w:jc w:val="both"/>
        <w:rPr>
          <w:rFonts w:eastAsiaTheme="minorHAnsi"/>
        </w:rPr>
      </w:pPr>
      <w:r w:rsidRPr="00FE4233">
        <w:rPr>
          <w:rFonts w:eastAsiaTheme="minorHAnsi"/>
        </w:rPr>
        <w:t>мобильный офис МФЦ имеет площадку подъема инвалидных кресел, которая тестируется при подготовке автомобиля к выезду к месту оказания услуг.</w:t>
      </w:r>
    </w:p>
    <w:p w:rsidR="00FE4233" w:rsidRPr="00FE4233" w:rsidRDefault="00FE4233" w:rsidP="00FE4233">
      <w:pPr>
        <w:numPr>
          <w:ilvl w:val="0"/>
          <w:numId w:val="44"/>
        </w:numPr>
        <w:tabs>
          <w:tab w:val="left" w:pos="993"/>
        </w:tabs>
        <w:autoSpaceDE w:val="0"/>
        <w:autoSpaceDN w:val="0"/>
        <w:spacing w:after="200" w:line="276" w:lineRule="auto"/>
        <w:ind w:left="0" w:firstLine="708"/>
        <w:contextualSpacing/>
        <w:jc w:val="both"/>
        <w:rPr>
          <w:rFonts w:eastAsiaTheme="minorHAnsi"/>
        </w:rPr>
      </w:pPr>
      <w:r w:rsidRPr="00FE4233">
        <w:rPr>
          <w:rFonts w:eastAsiaTheme="minorHAnsi"/>
        </w:rPr>
        <w:t xml:space="preserve">Предоставление государственных и муниципальных услуг в территориально-обособленных структурных подразделениях автономного учреждения Ханты-Мансийского автономного округа – Югры «Многофункциональный центр Югры» </w:t>
      </w:r>
      <w:r w:rsidRPr="00FE4233">
        <w:rPr>
          <w:rFonts w:eastAsiaTheme="minorHAnsi"/>
        </w:rPr>
        <w:br/>
        <w:t>в п. Горноправдинск, Луговской, Кедровый (далее – ТОСП МФЦ Югры):</w:t>
      </w:r>
    </w:p>
    <w:p w:rsidR="00FE4233" w:rsidRPr="00FE4233" w:rsidRDefault="00FE4233" w:rsidP="00FE4233">
      <w:pPr>
        <w:autoSpaceDE w:val="0"/>
        <w:autoSpaceDN w:val="0"/>
        <w:ind w:firstLine="708"/>
        <w:jc w:val="both"/>
        <w:rPr>
          <w:rFonts w:eastAsiaTheme="minorHAnsi"/>
        </w:rPr>
      </w:pPr>
      <w:r w:rsidRPr="00FE4233">
        <w:rPr>
          <w:rFonts w:eastAsiaTheme="minorHAnsi"/>
        </w:rPr>
        <w:t xml:space="preserve">предоставлено услуг на 80% больше по сравнению с 2015 годом (6104 услуги, </w:t>
      </w:r>
      <w:r w:rsidRPr="00FE4233">
        <w:rPr>
          <w:rFonts w:eastAsiaTheme="minorHAnsi"/>
        </w:rPr>
        <w:br/>
        <w:t xml:space="preserve">из них 2 муниципальные услуги и 6102 государственные услуги, в том числе </w:t>
      </w:r>
      <w:r w:rsidRPr="00FE4233">
        <w:rPr>
          <w:rFonts w:eastAsiaTheme="minorHAnsi"/>
        </w:rPr>
        <w:br/>
        <w:t>в п. Горноправдинск – 4333 услуги, Луговской – 1084 услуги, Кедровый – 687 услуг).</w:t>
      </w:r>
    </w:p>
    <w:p w:rsidR="00FE4233" w:rsidRPr="00FE4233" w:rsidRDefault="00FE4233" w:rsidP="00FE4233">
      <w:pPr>
        <w:numPr>
          <w:ilvl w:val="0"/>
          <w:numId w:val="44"/>
        </w:numPr>
        <w:tabs>
          <w:tab w:val="left" w:pos="993"/>
        </w:tabs>
        <w:autoSpaceDE w:val="0"/>
        <w:autoSpaceDN w:val="0"/>
        <w:adjustRightInd w:val="0"/>
        <w:spacing w:after="200" w:line="276" w:lineRule="auto"/>
        <w:ind w:left="0" w:firstLine="708"/>
        <w:contextualSpacing/>
        <w:jc w:val="both"/>
        <w:outlineLvl w:val="0"/>
        <w:rPr>
          <w:rFonts w:eastAsiaTheme="minorHAnsi"/>
          <w:lang w:eastAsia="en-US"/>
        </w:rPr>
      </w:pPr>
      <w:r w:rsidRPr="00FE4233">
        <w:rPr>
          <w:rFonts w:eastAsiaTheme="minorHAnsi"/>
        </w:rPr>
        <w:t>Предоставление государственных и муниципальных услуг в</w:t>
      </w:r>
      <w:r w:rsidRPr="00FE4233">
        <w:rPr>
          <w:rFonts w:eastAsiaTheme="minorHAnsi"/>
          <w:lang w:eastAsia="en-US"/>
        </w:rPr>
        <w:t xml:space="preserve"> электронном виде:</w:t>
      </w:r>
    </w:p>
    <w:p w:rsidR="00FE4233" w:rsidRPr="00FE4233" w:rsidRDefault="00FE4233" w:rsidP="00FE4233">
      <w:pPr>
        <w:autoSpaceDE w:val="0"/>
        <w:autoSpaceDN w:val="0"/>
        <w:adjustRightInd w:val="0"/>
        <w:ind w:firstLine="708"/>
        <w:contextualSpacing/>
        <w:jc w:val="both"/>
        <w:outlineLvl w:val="0"/>
        <w:rPr>
          <w:rFonts w:eastAsiaTheme="minorHAnsi"/>
          <w:lang w:eastAsia="en-US"/>
        </w:rPr>
      </w:pPr>
      <w:r w:rsidRPr="00FE4233">
        <w:rPr>
          <w:rFonts w:eastAsiaTheme="minorHAnsi"/>
          <w:lang w:eastAsia="en-US"/>
        </w:rPr>
        <w:t xml:space="preserve">обеспечен доступ к получению в электронном виде 35 услуг, оказываемых администрацией Ханты-Мансийского района (16 государственных услуг, </w:t>
      </w:r>
      <w:r w:rsidRPr="00FE4233">
        <w:rPr>
          <w:rFonts w:eastAsiaTheme="minorHAnsi"/>
          <w:lang w:eastAsia="en-US"/>
        </w:rPr>
        <w:br/>
        <w:t>9 муниципальных услуг, 5 услуг муниципальных образовательных учреждений Ханты-Мансийского района);</w:t>
      </w:r>
    </w:p>
    <w:p w:rsidR="00FE4233" w:rsidRPr="00FE4233" w:rsidRDefault="00FE4233" w:rsidP="00FE4233">
      <w:pPr>
        <w:tabs>
          <w:tab w:val="left" w:pos="1134"/>
        </w:tabs>
        <w:autoSpaceDE w:val="0"/>
        <w:autoSpaceDN w:val="0"/>
        <w:adjustRightInd w:val="0"/>
        <w:ind w:firstLine="709"/>
        <w:jc w:val="both"/>
        <w:rPr>
          <w:rFonts w:eastAsia="Calibri"/>
          <w:lang w:eastAsia="en-US"/>
        </w:rPr>
      </w:pPr>
      <w:r w:rsidRPr="00FE4233">
        <w:rPr>
          <w:rFonts w:eastAsiaTheme="minorHAnsi"/>
          <w:lang w:eastAsia="en-US"/>
        </w:rPr>
        <w:t xml:space="preserve">организованы и проведены мероприятия по популяризации </w:t>
      </w:r>
      <w:r w:rsidRPr="00FE4233">
        <w:rPr>
          <w:rFonts w:eastAsiaTheme="minorHAnsi"/>
        </w:rPr>
        <w:t xml:space="preserve">предоставления государственных и муниципальных услуг в электронной форме, </w:t>
      </w:r>
      <w:r w:rsidRPr="00FE4233">
        <w:rPr>
          <w:rFonts w:eastAsia="Calibri"/>
          <w:lang w:eastAsia="en-US"/>
        </w:rPr>
        <w:t xml:space="preserve">по итогам проведения </w:t>
      </w:r>
      <w:r w:rsidRPr="00FE4233">
        <w:rPr>
          <w:rFonts w:eastAsia="Calibri"/>
          <w:lang w:eastAsia="en-US"/>
        </w:rPr>
        <w:lastRenderedPageBreak/>
        <w:t>которых значение показателя «Доля граждан, использующих механизм получения государственных и муниципальных услуг в электронной форме» увеличилось до 94%.</w:t>
      </w:r>
    </w:p>
    <w:p w:rsidR="00FE4233" w:rsidRPr="00FE4233" w:rsidRDefault="00FE4233" w:rsidP="00FE4233">
      <w:pPr>
        <w:numPr>
          <w:ilvl w:val="0"/>
          <w:numId w:val="44"/>
        </w:numPr>
        <w:tabs>
          <w:tab w:val="left" w:pos="993"/>
        </w:tabs>
        <w:autoSpaceDE w:val="0"/>
        <w:autoSpaceDN w:val="0"/>
        <w:adjustRightInd w:val="0"/>
        <w:spacing w:after="200" w:line="276" w:lineRule="auto"/>
        <w:ind w:left="0" w:firstLine="708"/>
        <w:contextualSpacing/>
        <w:jc w:val="both"/>
        <w:rPr>
          <w:rFonts w:eastAsiaTheme="minorHAnsi"/>
          <w:lang w:eastAsia="en-US"/>
        </w:rPr>
      </w:pPr>
      <w:r w:rsidRPr="00FE4233">
        <w:rPr>
          <w:rFonts w:eastAsiaTheme="minorHAnsi"/>
          <w:lang w:eastAsia="en-US"/>
        </w:rPr>
        <w:t xml:space="preserve">Внесение изменений в административные регламенты предоставления муниципальных услуг в части доступности инвалидов к помещениям, в которых предоставляются муниципальные услуги (далее – Требования): </w:t>
      </w:r>
    </w:p>
    <w:p w:rsidR="00FE4233" w:rsidRPr="00FE4233" w:rsidRDefault="00FE4233" w:rsidP="00FE4233">
      <w:pPr>
        <w:autoSpaceDE w:val="0"/>
        <w:autoSpaceDN w:val="0"/>
        <w:adjustRightInd w:val="0"/>
        <w:ind w:firstLine="708"/>
        <w:contextualSpacing/>
        <w:jc w:val="both"/>
        <w:outlineLvl w:val="0"/>
      </w:pPr>
      <w:r w:rsidRPr="00FE4233">
        <w:rPr>
          <w:rFonts w:eastAsiaTheme="minorHAnsi"/>
          <w:lang w:eastAsia="en-US"/>
        </w:rPr>
        <w:t xml:space="preserve">предоставление муниципальных услуг осуществляется в помещениях на первом этаже здания. </w:t>
      </w:r>
      <w:r w:rsidRPr="00FE4233">
        <w:t>В целях обеспечения физической доступности для заявителей с ограничениями жизнедеятельности вход (выход) в здание и помещения, в которых предоставляются муниципальные услуги,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FE4233" w:rsidRPr="00FE4233" w:rsidRDefault="00FE4233" w:rsidP="00FE4233">
      <w:pPr>
        <w:tabs>
          <w:tab w:val="left" w:pos="993"/>
        </w:tabs>
        <w:autoSpaceDE w:val="0"/>
        <w:autoSpaceDN w:val="0"/>
        <w:adjustRightInd w:val="0"/>
        <w:ind w:firstLine="708"/>
        <w:jc w:val="both"/>
        <w:rPr>
          <w:rFonts w:eastAsiaTheme="minorHAnsi"/>
          <w:lang w:eastAsia="en-US"/>
        </w:rPr>
      </w:pPr>
      <w:r w:rsidRPr="00FE4233">
        <w:rPr>
          <w:rFonts w:eastAsiaTheme="minorHAnsi"/>
          <w:lang w:eastAsia="en-US"/>
        </w:rPr>
        <w:t>Указанные выше Требования к помещениям предусмотрены во всех принятых 29 административных регламентах (100%).</w:t>
      </w:r>
    </w:p>
    <w:p w:rsidR="00FE4233" w:rsidRPr="00FE4233" w:rsidRDefault="00FE4233" w:rsidP="00FE4233">
      <w:pPr>
        <w:numPr>
          <w:ilvl w:val="0"/>
          <w:numId w:val="44"/>
        </w:numPr>
        <w:tabs>
          <w:tab w:val="left" w:pos="993"/>
        </w:tabs>
        <w:autoSpaceDE w:val="0"/>
        <w:autoSpaceDN w:val="0"/>
        <w:adjustRightInd w:val="0"/>
        <w:spacing w:after="200" w:line="276" w:lineRule="auto"/>
        <w:ind w:left="0" w:firstLine="708"/>
        <w:contextualSpacing/>
        <w:jc w:val="both"/>
        <w:rPr>
          <w:rFonts w:eastAsiaTheme="minorHAnsi"/>
          <w:lang w:eastAsia="en-US"/>
        </w:rPr>
      </w:pPr>
      <w:r w:rsidRPr="00FE4233">
        <w:rPr>
          <w:rFonts w:eastAsiaTheme="minorHAnsi"/>
          <w:lang w:eastAsia="en-US"/>
        </w:rPr>
        <w:t>Обеспечена доступность официального сайта администрации Ханты-Мансийского района для инвалидов по зрению.</w:t>
      </w:r>
    </w:p>
    <w:p w:rsidR="002D3BBB" w:rsidRPr="00FE4233" w:rsidRDefault="00FE4233" w:rsidP="00FE4233">
      <w:pPr>
        <w:autoSpaceDE w:val="0"/>
        <w:autoSpaceDN w:val="0"/>
        <w:adjustRightInd w:val="0"/>
        <w:ind w:firstLine="720"/>
        <w:jc w:val="both"/>
      </w:pPr>
      <w:r w:rsidRPr="00FE4233">
        <w:rPr>
          <w:rFonts w:eastAsia="Calibri"/>
          <w:lang w:eastAsia="en-US"/>
        </w:rPr>
        <w:t xml:space="preserve">Вывод: указанные принятые меры способствовали повышению доступности и качества предоставляемых населению муниципальных услуг. По итогам социологического исследования, проведенного в 2016 году Департаментом общественных и внешних связей Ханты-Мансийского автономного округа – Югры, показатель удовлетворенности граждан качеством и доступностью предоставления услуг по принципу «одного окна» в Ханты-Мансийском районе составил 91%. </w:t>
      </w:r>
      <w:r>
        <w:rPr>
          <w:rFonts w:eastAsia="Calibri"/>
          <w:lang w:eastAsia="en-US"/>
        </w:rPr>
        <w:tab/>
      </w:r>
      <w:r w:rsidR="00623CAB" w:rsidRPr="00FE4233">
        <w:t xml:space="preserve">Управление качеством оказания муниципальных услуг является важнейшей составной частью муниципального управления. </w:t>
      </w:r>
      <w:r w:rsidR="00F72F83" w:rsidRPr="00FE4233">
        <w:t>В</w:t>
      </w:r>
      <w:r w:rsidR="002D3BBB" w:rsidRPr="00FE4233">
        <w:t xml:space="preserve"> целях повышения кач</w:t>
      </w:r>
      <w:r w:rsidR="00F72F83" w:rsidRPr="00FE4233">
        <w:t xml:space="preserve">ества </w:t>
      </w:r>
      <w:r w:rsidR="00117A06" w:rsidRPr="00FE4233">
        <w:t xml:space="preserve">и доступности услуг лицам с ограниченными возможностями здоровья (в том числе в сфере физической культуры и спорта) </w:t>
      </w:r>
      <w:r w:rsidRPr="00FE4233">
        <w:t>в 2016</w:t>
      </w:r>
      <w:r w:rsidR="00623CAB" w:rsidRPr="00FE4233">
        <w:t xml:space="preserve"> году проведена следующая работа:</w:t>
      </w:r>
    </w:p>
    <w:p w:rsidR="0070678D" w:rsidRDefault="00623CAB" w:rsidP="0070678D">
      <w:pPr>
        <w:autoSpaceDE w:val="0"/>
        <w:autoSpaceDN w:val="0"/>
        <w:adjustRightInd w:val="0"/>
        <w:ind w:firstLine="720"/>
        <w:jc w:val="both"/>
        <w:rPr>
          <w:i/>
        </w:rPr>
      </w:pPr>
      <w:r w:rsidRPr="00AB40F1">
        <w:rPr>
          <w:i/>
        </w:rPr>
        <w:t>В сфере физической культуры и спорта</w:t>
      </w:r>
    </w:p>
    <w:p w:rsidR="0070678D" w:rsidRPr="0070678D" w:rsidRDefault="0070678D" w:rsidP="0070678D">
      <w:pPr>
        <w:autoSpaceDE w:val="0"/>
        <w:autoSpaceDN w:val="0"/>
        <w:adjustRightInd w:val="0"/>
        <w:ind w:firstLine="720"/>
        <w:jc w:val="both"/>
        <w:rPr>
          <w:i/>
        </w:rPr>
      </w:pPr>
      <w:r>
        <w:t>Мероприятия для граждан с ограниченными возможностями реализуются в рамках</w:t>
      </w:r>
      <w:r w:rsidRPr="00AA133C">
        <w:t xml:space="preserve"> </w:t>
      </w:r>
      <w:r>
        <w:t>муниципальной программы</w:t>
      </w:r>
      <w:r w:rsidRPr="00AA133C">
        <w:t xml:space="preserve"> «Формирование доступной среды для инвалидов и других маломобильных групп населения Ханты-Мансийского района на 2014 - 2018</w:t>
      </w:r>
      <w:r>
        <w:t xml:space="preserve"> годы». </w:t>
      </w:r>
      <w:r w:rsidRPr="00AA133C">
        <w:t xml:space="preserve">Количество инвалидов, систематически занимающихся физической культурой и спортом, составляет </w:t>
      </w:r>
      <w:r>
        <w:t>38 человек, в том числе</w:t>
      </w:r>
      <w:r w:rsidRPr="00AA133C">
        <w:t xml:space="preserve"> 1 пенсионер</w:t>
      </w:r>
      <w:r>
        <w:t xml:space="preserve"> и</w:t>
      </w:r>
      <w:r w:rsidRPr="00AA133C">
        <w:t xml:space="preserve"> 12</w:t>
      </w:r>
      <w:r>
        <w:t xml:space="preserve"> детей</w:t>
      </w:r>
      <w:r w:rsidRPr="00AA133C">
        <w:t>.</w:t>
      </w:r>
    </w:p>
    <w:p w:rsidR="0070678D" w:rsidRPr="00AA133C" w:rsidRDefault="0070678D" w:rsidP="0070678D">
      <w:pPr>
        <w:pStyle w:val="af6"/>
        <w:ind w:left="0" w:firstLine="708"/>
        <w:jc w:val="both"/>
      </w:pPr>
      <w:r w:rsidRPr="00AA133C">
        <w:t xml:space="preserve">В целях реабилитации и социальной </w:t>
      </w:r>
      <w:r w:rsidRPr="00AA133C">
        <w:rPr>
          <w:bCs/>
        </w:rPr>
        <w:t>адаптации</w:t>
      </w:r>
      <w:r w:rsidRPr="00AA133C">
        <w:t xml:space="preserve"> </w:t>
      </w:r>
      <w:r w:rsidRPr="00AA133C">
        <w:rPr>
          <w:bCs/>
        </w:rPr>
        <w:t>инвалидов</w:t>
      </w:r>
      <w:r w:rsidRPr="00AA133C">
        <w:t xml:space="preserve"> </w:t>
      </w:r>
      <w:r w:rsidRPr="00AA133C">
        <w:rPr>
          <w:bCs/>
        </w:rPr>
        <w:t>через</w:t>
      </w:r>
      <w:r w:rsidRPr="00AA133C">
        <w:t xml:space="preserve"> занятия физической культурой</w:t>
      </w:r>
      <w:r>
        <w:rPr>
          <w:rFonts w:ascii="Arial" w:hAnsi="Arial" w:cs="Arial"/>
          <w:color w:val="333333"/>
          <w:sz w:val="20"/>
          <w:szCs w:val="20"/>
        </w:rPr>
        <w:t xml:space="preserve"> </w:t>
      </w:r>
      <w:r>
        <w:t>в</w:t>
      </w:r>
      <w:r w:rsidRPr="00AA133C">
        <w:t xml:space="preserve"> 2016 году для лиц данной категории </w:t>
      </w:r>
      <w:r>
        <w:t>о</w:t>
      </w:r>
      <w:r w:rsidRPr="00AA133C">
        <w:t>рганизованы 2 учебно-тренировочных сбора</w:t>
      </w:r>
      <w:r>
        <w:t>,</w:t>
      </w:r>
      <w:r w:rsidRPr="00AA133C">
        <w:t xml:space="preserve"> </w:t>
      </w:r>
      <w:r>
        <w:t xml:space="preserve">приобретена </w:t>
      </w:r>
      <w:r w:rsidRPr="00AA133C">
        <w:t>парадная спортивная форма.</w:t>
      </w:r>
    </w:p>
    <w:p w:rsidR="0070678D" w:rsidRDefault="0070678D" w:rsidP="0070678D">
      <w:pPr>
        <w:pStyle w:val="af6"/>
        <w:ind w:left="0" w:firstLine="708"/>
        <w:jc w:val="both"/>
      </w:pPr>
      <w:r>
        <w:t xml:space="preserve">Представители муниципалитета </w:t>
      </w:r>
      <w:r w:rsidRPr="00AA133C">
        <w:t xml:space="preserve">принимают активное участие в </w:t>
      </w:r>
      <w:r>
        <w:t>спортивно-массовых мероприятиях, в том числе окружного уровня, так в 2016 году спортсмены района приняли участие в 5 мероприятиях:</w:t>
      </w:r>
    </w:p>
    <w:p w:rsidR="0070678D" w:rsidRDefault="0070678D" w:rsidP="0070678D">
      <w:pPr>
        <w:pStyle w:val="af6"/>
        <w:ind w:left="0" w:firstLine="708"/>
        <w:jc w:val="both"/>
      </w:pPr>
      <w:r>
        <w:t>Чемпионат Ханты-Мансийского автономного округа - Югры</w:t>
      </w:r>
      <w:r w:rsidRPr="00AA133C">
        <w:t xml:space="preserve"> по ле</w:t>
      </w:r>
      <w:r>
        <w:t>гкой атлетике.</w:t>
      </w:r>
    </w:p>
    <w:p w:rsidR="0070678D" w:rsidRDefault="0070678D" w:rsidP="0070678D">
      <w:pPr>
        <w:pStyle w:val="af6"/>
        <w:ind w:left="0" w:firstLine="708"/>
        <w:jc w:val="both"/>
      </w:pPr>
      <w:r w:rsidRPr="00AA133C">
        <w:t xml:space="preserve">Первенство </w:t>
      </w:r>
      <w:r>
        <w:t>Ханты-Мансийского автономного округа - Югры</w:t>
      </w:r>
      <w:r w:rsidRPr="00AA133C">
        <w:t xml:space="preserve"> по легкой атлетике среди лиц с ограниченными возможностями.</w:t>
      </w:r>
    </w:p>
    <w:p w:rsidR="0070678D" w:rsidRDefault="0070678D" w:rsidP="0070678D">
      <w:pPr>
        <w:pStyle w:val="af6"/>
        <w:ind w:left="0" w:firstLine="708"/>
        <w:jc w:val="both"/>
      </w:pPr>
      <w:r w:rsidRPr="00AA133C">
        <w:t>Окружно</w:t>
      </w:r>
      <w:r>
        <w:t>й турнир среди слабослышащих.</w:t>
      </w:r>
    </w:p>
    <w:p w:rsidR="0070678D" w:rsidRDefault="0070678D" w:rsidP="0070678D">
      <w:pPr>
        <w:pStyle w:val="af6"/>
        <w:ind w:left="0" w:firstLine="708"/>
        <w:jc w:val="both"/>
      </w:pPr>
      <w:r w:rsidRPr="00AA133C">
        <w:t>Окружной фестиваль «Через тернии к звездам».</w:t>
      </w:r>
    </w:p>
    <w:p w:rsidR="0070678D" w:rsidRPr="00AA133C" w:rsidRDefault="0070678D" w:rsidP="0070678D">
      <w:pPr>
        <w:pStyle w:val="af6"/>
        <w:ind w:left="0" w:firstLine="708"/>
        <w:jc w:val="both"/>
      </w:pPr>
      <w:r w:rsidRPr="00AA133C">
        <w:t xml:space="preserve">Чемпионат и Первенство </w:t>
      </w:r>
      <w:r>
        <w:t>Ханты-Мансийского автономного округа - Югры</w:t>
      </w:r>
      <w:r w:rsidRPr="00AA133C">
        <w:t xml:space="preserve"> по настольному теннису и плаванию в зачет Сурдспартакиады.</w:t>
      </w:r>
    </w:p>
    <w:p w:rsidR="0070678D" w:rsidRDefault="0070678D" w:rsidP="0070678D">
      <w:pPr>
        <w:pStyle w:val="af6"/>
        <w:ind w:left="0" w:firstLine="708"/>
        <w:jc w:val="both"/>
      </w:pPr>
      <w:r>
        <w:t xml:space="preserve">С представителями взрослого населения занятия </w:t>
      </w:r>
      <w:r w:rsidRPr="00AA133C">
        <w:t>проводятся инструкторами-методистами по физической культуре и спорту, прошедшими курсы повышения квалификации.</w:t>
      </w:r>
      <w:r>
        <w:t xml:space="preserve"> </w:t>
      </w:r>
      <w:r w:rsidRPr="00AA133C">
        <w:t xml:space="preserve">В </w:t>
      </w:r>
      <w:r>
        <w:t>целях</w:t>
      </w:r>
      <w:r w:rsidRPr="00AA133C">
        <w:t xml:space="preserve"> реабилитации детей и подростков посредством занятий </w:t>
      </w:r>
      <w:r>
        <w:t xml:space="preserve">физической культурой и спортом, в </w:t>
      </w:r>
      <w:r w:rsidRPr="00AA133C">
        <w:t>2016</w:t>
      </w:r>
      <w:r>
        <w:t xml:space="preserve"> году МБОУ ДО</w:t>
      </w:r>
      <w:r w:rsidRPr="00AA133C">
        <w:t xml:space="preserve"> «ДЮСШ Ханты-Мансийского района» на безе физкультурно-спортивного комплекса </w:t>
      </w:r>
      <w:r>
        <w:t xml:space="preserve">в </w:t>
      </w:r>
      <w:r w:rsidRPr="00AA133C">
        <w:t xml:space="preserve">п. Горноправдинск </w:t>
      </w:r>
      <w:r>
        <w:t xml:space="preserve">открыта группа АФК. </w:t>
      </w:r>
      <w:r w:rsidRPr="00AA133C">
        <w:t>В группе занимается 12</w:t>
      </w:r>
      <w:r>
        <w:t xml:space="preserve"> детей, имеющих диагноз</w:t>
      </w:r>
      <w:r w:rsidRPr="00AA133C">
        <w:t xml:space="preserve"> ПОДА, глухота, слепота, </w:t>
      </w:r>
      <w:r w:rsidRPr="00AA133C">
        <w:lastRenderedPageBreak/>
        <w:t>ментальные отклонения.</w:t>
      </w:r>
      <w:r>
        <w:t xml:space="preserve"> </w:t>
      </w:r>
      <w:r w:rsidRPr="00AA133C">
        <w:t>Занятие проводятся по направлениям: бочче, лыжные гонки, настольный теннис, дартс.</w:t>
      </w:r>
      <w:r>
        <w:t xml:space="preserve"> </w:t>
      </w:r>
      <w:r w:rsidRPr="00AA133C">
        <w:t xml:space="preserve">В 2016 году </w:t>
      </w:r>
      <w:r>
        <w:t xml:space="preserve">представители района из числа детей и подростков </w:t>
      </w:r>
      <w:r w:rsidRPr="00AA133C">
        <w:t>приняли участие в 3 спортивных мероприятиях: Югорский лыжный марафон, Всероссийский день бега «Кросс нации-2016», открытый городской легкоатлетичес</w:t>
      </w:r>
      <w:r>
        <w:t xml:space="preserve">кий </w:t>
      </w:r>
      <w:r w:rsidRPr="00AA133C">
        <w:t>марафон «Превзойди себя».</w:t>
      </w:r>
    </w:p>
    <w:p w:rsidR="0070678D" w:rsidRPr="00AA133C" w:rsidRDefault="0070678D" w:rsidP="0070678D">
      <w:pPr>
        <w:tabs>
          <w:tab w:val="left" w:pos="709"/>
        </w:tabs>
        <w:jc w:val="both"/>
      </w:pPr>
      <w:r w:rsidRPr="00AA133C">
        <w:tab/>
        <w:t xml:space="preserve">Приоритетным направлением работы муниципальных учреждений клубного типа является организация досуговой занятости населения, в том числе граждан с ограниченными возможностями здоровья. В 2016 году, с </w:t>
      </w:r>
      <w:r w:rsidRPr="00AA133C">
        <w:rPr>
          <w:bCs/>
        </w:rPr>
        <w:t>целью реабилитации</w:t>
      </w:r>
      <w:r w:rsidRPr="00AA133C">
        <w:t xml:space="preserve"> </w:t>
      </w:r>
      <w:r w:rsidRPr="00AA133C">
        <w:rPr>
          <w:bCs/>
        </w:rPr>
        <w:t>лиц</w:t>
      </w:r>
      <w:r w:rsidRPr="00AA133C">
        <w:t xml:space="preserve"> </w:t>
      </w:r>
      <w:r w:rsidRPr="00AA133C">
        <w:rPr>
          <w:bCs/>
        </w:rPr>
        <w:t>с</w:t>
      </w:r>
      <w:r w:rsidRPr="00AA133C">
        <w:t xml:space="preserve"> ограниченными возможностями здоровья средствами художественного </w:t>
      </w:r>
      <w:r w:rsidRPr="00AA133C">
        <w:rPr>
          <w:bCs/>
        </w:rPr>
        <w:t>творчества,</w:t>
      </w:r>
      <w:r w:rsidRPr="00AA133C">
        <w:t xml:space="preserve"> организовано 54 мероприятия непосредственно для данной категории граждан, 129 мероприятий с их участием, 3 386 мероприятий доступных для восприятия. Традиционно состоялся межпоселенческий фестиваль «Я радость нахожу в друзьях». На базе культурно-досуговых учреждений продолжили работу 7 инклюзивных формирований с количеством участников 66 человек. </w:t>
      </w:r>
    </w:p>
    <w:p w:rsidR="0070678D" w:rsidRPr="00AA133C" w:rsidRDefault="0070678D" w:rsidP="0070678D">
      <w:pPr>
        <w:tabs>
          <w:tab w:val="left" w:pos="709"/>
        </w:tabs>
        <w:jc w:val="both"/>
      </w:pPr>
      <w:r w:rsidRPr="00AA133C">
        <w:tab/>
        <w:t xml:space="preserve">В целом количество получателей услуг, оказываемых муниципальными учреждениями клубного типа, составило 1 347 человек.  </w:t>
      </w:r>
    </w:p>
    <w:p w:rsidR="0070678D" w:rsidRPr="00AA133C" w:rsidRDefault="0070678D" w:rsidP="0070678D">
      <w:pPr>
        <w:widowControl w:val="0"/>
        <w:autoSpaceDE w:val="0"/>
        <w:autoSpaceDN w:val="0"/>
        <w:adjustRightInd w:val="0"/>
        <w:ind w:firstLine="708"/>
        <w:jc w:val="both"/>
      </w:pPr>
      <w:r w:rsidRPr="00AA133C">
        <w:t xml:space="preserve">Работа с данной категорией граждан систематически ведется общедоступными библиотеками района. Доступ граждан к информации обеспечивается общедоступными библиотеками района, оснащёнными специализированной литературой. Общий </w:t>
      </w:r>
      <w:r w:rsidRPr="00AA133C">
        <w:rPr>
          <w:bCs/>
        </w:rPr>
        <w:t>фонд</w:t>
      </w:r>
      <w:r w:rsidRPr="00AA133C">
        <w:t xml:space="preserve"> муниципальных </w:t>
      </w:r>
      <w:r w:rsidRPr="00AA133C">
        <w:rPr>
          <w:bCs/>
        </w:rPr>
        <w:t>библиотек</w:t>
      </w:r>
      <w:r w:rsidRPr="00AA133C">
        <w:t xml:space="preserve"> </w:t>
      </w:r>
      <w:r w:rsidRPr="00AA133C">
        <w:rPr>
          <w:bCs/>
        </w:rPr>
        <w:t xml:space="preserve">составляет 69 документов, в том числе 13 аудиокниг, 23 книги </w:t>
      </w:r>
      <w:r w:rsidRPr="00AA133C">
        <w:t>рельефно-точечного шрифта Брайля</w:t>
      </w:r>
      <w:r w:rsidRPr="00AA133C">
        <w:rPr>
          <w:bCs/>
        </w:rPr>
        <w:t>, 33 издания с крупным шрифтом. Компьютерный парк общедоступной библиотеки п. Луговской оснащен компьютером для слабовидящих.</w:t>
      </w:r>
    </w:p>
    <w:p w:rsidR="0070678D" w:rsidRPr="00AA133C" w:rsidRDefault="0070678D" w:rsidP="0070678D">
      <w:pPr>
        <w:ind w:firstLine="708"/>
        <w:jc w:val="both"/>
        <w:rPr>
          <w:rFonts w:eastAsia="Lucida Sans Unicode"/>
          <w:lang w:bidi="en-US"/>
        </w:rPr>
      </w:pPr>
      <w:r w:rsidRPr="00AA133C">
        <w:t xml:space="preserve">Помимо стационарной формы библиотечного обслуживания читателей данной категории, учреждениями ведется выездная деятельность. </w:t>
      </w:r>
      <w:r w:rsidRPr="00AA133C">
        <w:rPr>
          <w:rFonts w:eastAsia="Lucida Sans Unicode"/>
          <w:lang w:bidi="en-US"/>
        </w:rPr>
        <w:t xml:space="preserve">В 2016 году количество пользователей, получающих услуги </w:t>
      </w:r>
      <w:r>
        <w:rPr>
          <w:rFonts w:eastAsia="Lucida Sans Unicode"/>
          <w:lang w:bidi="en-US"/>
        </w:rPr>
        <w:t xml:space="preserve">на дому составило </w:t>
      </w:r>
      <w:r w:rsidRPr="00AA133C">
        <w:rPr>
          <w:rFonts w:eastAsia="Lucida Sans Unicode"/>
          <w:lang w:bidi="en-US"/>
        </w:rPr>
        <w:t xml:space="preserve">151 человек. </w:t>
      </w:r>
    </w:p>
    <w:p w:rsidR="0070678D" w:rsidRPr="00AA133C" w:rsidRDefault="0070678D" w:rsidP="0070678D">
      <w:pPr>
        <w:ind w:firstLine="708"/>
        <w:jc w:val="both"/>
      </w:pPr>
      <w:r w:rsidRPr="00AA133C">
        <w:rPr>
          <w:rFonts w:eastAsia="Lucida Sans Unicode"/>
          <w:lang w:bidi="en-US"/>
        </w:rPr>
        <w:t xml:space="preserve">За отчетный период один специалист прошел обучение </w:t>
      </w:r>
      <w:r w:rsidRPr="00AA133C">
        <w:t xml:space="preserve">по вопросам предоставления услуг инвалидам и лицам с ограниченными возможностями здоровья. </w:t>
      </w:r>
    </w:p>
    <w:p w:rsidR="0070678D" w:rsidRPr="00AA133C" w:rsidRDefault="0070678D" w:rsidP="0070678D">
      <w:pPr>
        <w:ind w:firstLine="708"/>
        <w:jc w:val="both"/>
      </w:pPr>
      <w:r w:rsidRPr="00AA133C">
        <w:t xml:space="preserve">По итогам социологического исследования в сфере предоставления муниципальной услуги по осуществлению библиотечного, библиографического, и информационного обслуживания пользователей муниципального казенного учреждения Ханты-Мансийского района </w:t>
      </w:r>
      <w:r w:rsidRPr="00AA133C">
        <w:rPr>
          <w:rFonts w:eastAsia="Lucida Sans Unicode"/>
          <w:lang w:bidi="en-US"/>
        </w:rPr>
        <w:t>«Централизованная библиотечная система» за 2016 год</w:t>
      </w:r>
      <w:r w:rsidRPr="00AA133C">
        <w:t xml:space="preserve"> процент удовлетворенности опрошенных респондентов составил 97%. В анкетировании приняли участие 335 человек. </w:t>
      </w:r>
    </w:p>
    <w:p w:rsidR="00117A06" w:rsidRPr="009612E3" w:rsidRDefault="00117A06" w:rsidP="00107803">
      <w:pPr>
        <w:ind w:firstLine="708"/>
        <w:jc w:val="both"/>
        <w:rPr>
          <w:i/>
        </w:rPr>
      </w:pPr>
      <w:r w:rsidRPr="009612E3">
        <w:rPr>
          <w:i/>
        </w:rPr>
        <w:t>В сфере образования</w:t>
      </w:r>
    </w:p>
    <w:p w:rsidR="009612E3" w:rsidRPr="00455A44" w:rsidRDefault="009612E3" w:rsidP="009612E3">
      <w:pPr>
        <w:ind w:left="60" w:firstLine="648"/>
        <w:jc w:val="both"/>
        <w:rPr>
          <w:rFonts w:eastAsia="Calibri"/>
          <w:lang w:eastAsia="en-US"/>
        </w:rPr>
      </w:pPr>
      <w:r w:rsidRPr="00455A44">
        <w:rPr>
          <w:rFonts w:eastAsia="Calibri"/>
          <w:lang w:eastAsia="en-US"/>
        </w:rPr>
        <w:t xml:space="preserve">Создание условий для реализации прав детей с ограниченными возможностями здоровья является одной из приоритетных задач развития образования Ханты-Мансийского района. </w:t>
      </w:r>
    </w:p>
    <w:p w:rsidR="009612E3" w:rsidRPr="00455A44" w:rsidRDefault="009612E3" w:rsidP="009612E3">
      <w:pPr>
        <w:ind w:firstLine="709"/>
        <w:jc w:val="both"/>
      </w:pPr>
      <w:r w:rsidRPr="00455A44">
        <w:t xml:space="preserve">Дети-инвалиды, которые по состоянию здоровья временно или постоянно не могут посещать общеобразовательные организации, обучаются по индивидуальной программе на дому. Основанием для организации обучения на дому ребёнка – инвалида являются заключение медицинской организации и в письменной форме обращение родителей (законных представителей). В 2015-2016 учебном году организовано обучение 12 детей-инвалидов по индивидуальной программе на дому. </w:t>
      </w:r>
    </w:p>
    <w:p w:rsidR="009612E3" w:rsidRPr="00455A44" w:rsidRDefault="009612E3" w:rsidP="009612E3">
      <w:pPr>
        <w:ind w:left="60" w:firstLine="709"/>
        <w:jc w:val="both"/>
        <w:rPr>
          <w:rFonts w:eastAsia="Calibri"/>
          <w:lang w:eastAsia="en-US"/>
        </w:rPr>
      </w:pPr>
      <w:r w:rsidRPr="00455A44">
        <w:rPr>
          <w:rFonts w:eastAsia="Calibri"/>
          <w:lang w:eastAsia="en-US"/>
        </w:rPr>
        <w:t xml:space="preserve">Охват общим и специальным образованием детей с ограниченными возможностями здоровья составляет 100%. </w:t>
      </w:r>
    </w:p>
    <w:p w:rsidR="009612E3" w:rsidRPr="00455A44" w:rsidRDefault="009612E3" w:rsidP="009612E3">
      <w:pPr>
        <w:ind w:firstLine="709"/>
        <w:jc w:val="both"/>
      </w:pPr>
      <w:r w:rsidRPr="00455A44">
        <w:t>Образовательные организации детям-инвалидам, обучающимся на дому:</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предоставляют бесплатно учебники, учебную и справочную литературу на время обучения;</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обеспечивают специалистами из числа педагогических работников;</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lastRenderedPageBreak/>
        <w:t>оказывают методическую и консультативную помощь, необходимую для освоения общеобразовательных программ;</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осуществляют промежуточную и итоговую аттестацию;</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выдают прошедшим итоговую аттестацию документ государственного образца о соответствующем образовании;</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осуществляют психолого-педагогическое сопровождение детей-инвалидов в учебно-воспитательном процессе.</w:t>
      </w:r>
    </w:p>
    <w:p w:rsidR="009612E3" w:rsidRPr="00455A44" w:rsidRDefault="009612E3" w:rsidP="009612E3">
      <w:pPr>
        <w:ind w:firstLine="709"/>
        <w:jc w:val="both"/>
      </w:pPr>
      <w:r w:rsidRPr="00455A44">
        <w:t>В дошкольных образовательных учреждениях создаются специальные условия для пребывания детей-инвалидов: разработаны адаптированные образовательные программы дошкольного образования, приобретено оборудование для развития общей и мелкой моторики, тренажёры для развития зрительного восприятия, дидактические игры, спортивные тренажёры</w:t>
      </w:r>
    </w:p>
    <w:p w:rsidR="009612E3" w:rsidRPr="00455A44" w:rsidRDefault="009612E3" w:rsidP="009612E3">
      <w:pPr>
        <w:ind w:firstLine="708"/>
        <w:contextualSpacing/>
        <w:jc w:val="both"/>
        <w:rPr>
          <w:rFonts w:eastAsia="Calibri"/>
          <w:lang w:eastAsia="en-US"/>
        </w:rPr>
      </w:pPr>
      <w:r w:rsidRPr="00455A44">
        <w:rPr>
          <w:rFonts w:eastAsia="Calibri"/>
          <w:lang w:eastAsia="en-US"/>
        </w:rPr>
        <w:t xml:space="preserve">В 38 (100 %) образовательных организациях Ханты-Мансийского района имеются пандусы (капитальные и приставные). </w:t>
      </w:r>
    </w:p>
    <w:p w:rsidR="009612E3" w:rsidRPr="00455A44" w:rsidRDefault="009612E3" w:rsidP="009612E3">
      <w:pPr>
        <w:ind w:firstLine="708"/>
        <w:contextualSpacing/>
        <w:jc w:val="both"/>
        <w:rPr>
          <w:rFonts w:eastAsia="Calibri"/>
          <w:lang w:eastAsia="en-US"/>
        </w:rPr>
      </w:pPr>
      <w:r w:rsidRPr="00455A44">
        <w:rPr>
          <w:rFonts w:eastAsia="Calibri"/>
          <w:lang w:eastAsia="en-US"/>
        </w:rPr>
        <w:t>В рамках реализации муниципальной долгосрочной целевой программы  «Формирование доступной среды для инвалидов и других маломобильных групп населения в Ханты-Мансийском районе на 2012-2017годы», в соответствии с Постановлением Правительства Ханты-Мансийского автономного округа -  Югры от 13.09.2013 № 361-п «О государственной программе Ханты-Мансийского автономного округа - Югры «Доступная среда в Ханты-Мансийском автономном округе - Югре на 2014 - 2020 годы», Постановлением администрации Ханты-Мансийского района от 07.08.2013 №196 «Об организации обследования и формирования Паспортов доступности объектов социальной инфраструктуры» региональным общественным движением инвалидов-колясочников Ханты-Мансийского автономного округа – Югры проведена паспортизация в 14 образовательных организациях (СОШ п. Луговской, СОШ с. Цингалы, СОШ с. Батово, СОШ с. Селиярово, НОШ п. Горноправдинск, СОШ с. Елизарово, СОШ п. Красноленинский, СОШ с. Кышик, ООШ с. Реполово, ДОУ «Березка» п. Горноправдинск, ДОУ «Ягодка» с. Кышик, ДОУ «Голубок» п. Луговской, ДОУ «Светлячок» д. Шапша, ДОУ «Улыбка» д. Ярки).</w:t>
      </w:r>
    </w:p>
    <w:p w:rsidR="009612E3" w:rsidRPr="00455A44" w:rsidRDefault="009612E3" w:rsidP="009612E3">
      <w:pPr>
        <w:ind w:firstLine="708"/>
        <w:contextualSpacing/>
        <w:jc w:val="both"/>
        <w:rPr>
          <w:rFonts w:eastAsia="Calibri"/>
          <w:lang w:eastAsia="en-US"/>
        </w:rPr>
      </w:pPr>
      <w:r w:rsidRPr="00455A44">
        <w:rPr>
          <w:rFonts w:eastAsia="Calibri"/>
          <w:lang w:eastAsia="en-US"/>
        </w:rPr>
        <w:t>Проведен необходимый перечень работ и приобретено специализированное оборудование в 4 образовательных организациях района (СОШ с. Батово, СОШ с. Селиярово, СОШ с. Цингалы, НОШ п. Горноправдинск), которые адаптированы под 2 категории детей-инвалидов и других маломобильных групп - с нарушениями слуха и зрения.</w:t>
      </w:r>
    </w:p>
    <w:p w:rsidR="009612E3" w:rsidRPr="00455A44" w:rsidRDefault="009612E3" w:rsidP="009612E3">
      <w:pPr>
        <w:ind w:firstLine="708"/>
        <w:contextualSpacing/>
        <w:jc w:val="both"/>
        <w:rPr>
          <w:rFonts w:eastAsia="Calibri"/>
          <w:lang w:eastAsia="en-US"/>
        </w:rPr>
      </w:pPr>
      <w:r w:rsidRPr="00455A44">
        <w:rPr>
          <w:rFonts w:eastAsia="Calibri"/>
          <w:lang w:eastAsia="en-US"/>
        </w:rPr>
        <w:t>В соответствии с приказом Департамента образования и молодежной политики Ханты-Мансийского автономного округа-Югры от 05.02.2016 № 150 «О проведении обследования объекта социальной инфраструктуры (образовательной организации)», приказа комитета по образованию администрации Ханты-Мансийского района от 10.02.2016 № 65-О «О проведении обследования объекта социальной инфраструктуры (образовательного учреждения Ханты-Мансийского района)» в 4 образовательных организациях проведены обследования объектов социальной инфраструктуры с привлечением представителей общественных организаций инвалидов, в части формирования универсальной безбарьерной среды (СОШ с. Батово, СОШ с. Селиярово, СОШ с. Цингалы, НОШ п. Горноправдинск).</w:t>
      </w:r>
    </w:p>
    <w:p w:rsidR="009612E3" w:rsidRPr="00455A44" w:rsidRDefault="009612E3" w:rsidP="009612E3">
      <w:pPr>
        <w:ind w:firstLine="708"/>
        <w:jc w:val="both"/>
        <w:rPr>
          <w:bCs/>
        </w:rPr>
      </w:pPr>
      <w:r w:rsidRPr="00455A44">
        <w:rPr>
          <w:bCs/>
        </w:rPr>
        <w:t>Дети-инвалиды и дети с ограниченными возможностями здоровья, не имеющие медицинских противопоказаний, охвачены физкультурно-спортивными мероприятиями, проводимыми в образовательных организациях Ханты-Мансийского района на 100%.</w:t>
      </w:r>
    </w:p>
    <w:p w:rsidR="00CD74F6" w:rsidRPr="00AE6A88" w:rsidRDefault="009612E3" w:rsidP="00AE6A88">
      <w:pPr>
        <w:shd w:val="clear" w:color="auto" w:fill="FFFFFF" w:themeFill="background1"/>
        <w:ind w:firstLine="709"/>
        <w:jc w:val="both"/>
      </w:pPr>
      <w:r w:rsidRPr="00E12A99">
        <w:t>Анкетирование 52% родителей из 23 общеобразовательных организаций по вопросу удовлетворенности населения качеством общего образования в 2016 году показало, что процент удовлетворенности населения составил 95% (2015 год – 95%).</w:t>
      </w:r>
    </w:p>
    <w:sectPr w:rsidR="00CD74F6" w:rsidRPr="00AE6A88" w:rsidSect="00A84011">
      <w:pgSz w:w="11906" w:h="16838"/>
      <w:pgMar w:top="1418" w:right="1276" w:bottom="1134" w:left="1559"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52" w:rsidRDefault="007C2952" w:rsidP="0061494E">
      <w:r>
        <w:separator/>
      </w:r>
    </w:p>
  </w:endnote>
  <w:endnote w:type="continuationSeparator" w:id="0">
    <w:p w:rsidR="007C2952" w:rsidRDefault="007C2952" w:rsidP="0061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C5" w:rsidRPr="00A1663B" w:rsidRDefault="007F4BC5" w:rsidP="00641926">
    <w:pPr>
      <w:pStyle w:val="a5"/>
      <w:jc w:val="right"/>
      <w:rPr>
        <w:sz w:val="16"/>
        <w:szCs w:val="16"/>
        <w:lang w:val="en-US"/>
      </w:rPr>
    </w:pPr>
    <w:r w:rsidRPr="00A1663B">
      <w:rPr>
        <w:sz w:val="16"/>
        <w:szCs w:val="16"/>
        <w:lang w:val="en-US"/>
      </w:rPr>
      <w:t>-</w:t>
    </w:r>
    <w:r>
      <w:rPr>
        <w:sz w:val="16"/>
        <w:szCs w:val="16"/>
      </w:rPr>
      <w:t xml:space="preserve"> </w:t>
    </w:r>
    <w:r w:rsidRPr="00A1663B">
      <w:rPr>
        <w:sz w:val="16"/>
        <w:szCs w:val="16"/>
      </w:rPr>
      <w:fldChar w:fldCharType="begin"/>
    </w:r>
    <w:r w:rsidRPr="00A1663B">
      <w:rPr>
        <w:sz w:val="16"/>
        <w:szCs w:val="16"/>
      </w:rPr>
      <w:instrText xml:space="preserve"> PAGE</w:instrText>
    </w:r>
    <w:r>
      <w:rPr>
        <w:sz w:val="16"/>
        <w:szCs w:val="16"/>
      </w:rPr>
      <w:instrText xml:space="preserve"> </w:instrText>
    </w:r>
    <w:r w:rsidRPr="00A1663B">
      <w:rPr>
        <w:sz w:val="16"/>
        <w:szCs w:val="16"/>
      </w:rPr>
      <w:instrText xml:space="preserve">\* MERGEFORMAT </w:instrText>
    </w:r>
    <w:r w:rsidRPr="00A1663B">
      <w:rPr>
        <w:sz w:val="16"/>
        <w:szCs w:val="16"/>
      </w:rPr>
      <w:fldChar w:fldCharType="separate"/>
    </w:r>
    <w:r w:rsidR="00A3649B">
      <w:rPr>
        <w:noProof/>
        <w:sz w:val="16"/>
        <w:szCs w:val="16"/>
      </w:rPr>
      <w:t>2</w:t>
    </w:r>
    <w:r w:rsidRPr="00A1663B">
      <w:rPr>
        <w:sz w:val="16"/>
        <w:szCs w:val="16"/>
      </w:rPr>
      <w:fldChar w:fldCharType="end"/>
    </w:r>
    <w:r>
      <w:rPr>
        <w:sz w:val="16"/>
        <w:szCs w:val="16"/>
        <w:lang w:val="en-US"/>
      </w:rPr>
      <w:t xml:space="preserve"> -</w:t>
    </w:r>
  </w:p>
  <w:p w:rsidR="007F4BC5" w:rsidRDefault="007F4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52" w:rsidRDefault="007C2952" w:rsidP="0061494E">
      <w:r>
        <w:separator/>
      </w:r>
    </w:p>
  </w:footnote>
  <w:footnote w:type="continuationSeparator" w:id="0">
    <w:p w:rsidR="007C2952" w:rsidRDefault="007C2952" w:rsidP="0061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883"/>
    <w:multiLevelType w:val="hybridMultilevel"/>
    <w:tmpl w:val="9FECAE1E"/>
    <w:lvl w:ilvl="0" w:tplc="E290318E">
      <w:start w:val="1"/>
      <w:numFmt w:val="decimal"/>
      <w:lvlText w:val="%1."/>
      <w:lvlJc w:val="left"/>
      <w:pPr>
        <w:ind w:left="1513" w:hanging="945"/>
      </w:pPr>
      <w:rPr>
        <w:rFonts w:eastAsiaTheme="minorHAns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2E52FE"/>
    <w:multiLevelType w:val="hybridMultilevel"/>
    <w:tmpl w:val="6ED45724"/>
    <w:lvl w:ilvl="0" w:tplc="F364F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77042A"/>
    <w:multiLevelType w:val="hybridMultilevel"/>
    <w:tmpl w:val="E2EC236C"/>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CF0B07"/>
    <w:multiLevelType w:val="hybridMultilevel"/>
    <w:tmpl w:val="B5DAF506"/>
    <w:lvl w:ilvl="0" w:tplc="797C1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D41DA0"/>
    <w:multiLevelType w:val="hybridMultilevel"/>
    <w:tmpl w:val="4CE67F84"/>
    <w:lvl w:ilvl="0" w:tplc="E40884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7119C7"/>
    <w:multiLevelType w:val="hybridMultilevel"/>
    <w:tmpl w:val="4CB89C0E"/>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B1DF0"/>
    <w:multiLevelType w:val="hybridMultilevel"/>
    <w:tmpl w:val="8440E9CA"/>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EC2697"/>
    <w:multiLevelType w:val="hybridMultilevel"/>
    <w:tmpl w:val="373C85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BC35062"/>
    <w:multiLevelType w:val="hybridMultilevel"/>
    <w:tmpl w:val="0B840EDA"/>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562E4"/>
    <w:multiLevelType w:val="hybridMultilevel"/>
    <w:tmpl w:val="289A122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A44FC"/>
    <w:multiLevelType w:val="hybridMultilevel"/>
    <w:tmpl w:val="6AEECEC0"/>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C8611C"/>
    <w:multiLevelType w:val="hybridMultilevel"/>
    <w:tmpl w:val="FBDA6A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CC7251"/>
    <w:multiLevelType w:val="hybridMultilevel"/>
    <w:tmpl w:val="BF06CBC4"/>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41050"/>
    <w:multiLevelType w:val="hybridMultilevel"/>
    <w:tmpl w:val="FAC2A888"/>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610844"/>
    <w:multiLevelType w:val="hybridMultilevel"/>
    <w:tmpl w:val="99BC4DB0"/>
    <w:lvl w:ilvl="0" w:tplc="BC64C92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186E37"/>
    <w:multiLevelType w:val="hybridMultilevel"/>
    <w:tmpl w:val="53264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856F5"/>
    <w:multiLevelType w:val="hybridMultilevel"/>
    <w:tmpl w:val="92206D58"/>
    <w:lvl w:ilvl="0" w:tplc="901AB4B2">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7">
    <w:nsid w:val="38F0055D"/>
    <w:multiLevelType w:val="hybridMultilevel"/>
    <w:tmpl w:val="1C60F5AE"/>
    <w:lvl w:ilvl="0" w:tplc="918898AA">
      <w:start w:val="1"/>
      <w:numFmt w:val="decimal"/>
      <w:lvlText w:val="%1."/>
      <w:lvlJc w:val="left"/>
      <w:pPr>
        <w:ind w:left="1440" w:hanging="90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B876D50"/>
    <w:multiLevelType w:val="hybridMultilevel"/>
    <w:tmpl w:val="E1FC215E"/>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806BB"/>
    <w:multiLevelType w:val="hybridMultilevel"/>
    <w:tmpl w:val="C06A40C0"/>
    <w:lvl w:ilvl="0" w:tplc="7F0ECEF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FE31908"/>
    <w:multiLevelType w:val="hybridMultilevel"/>
    <w:tmpl w:val="FF40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615C6"/>
    <w:multiLevelType w:val="multilevel"/>
    <w:tmpl w:val="A7F86520"/>
    <w:lvl w:ilvl="0">
      <w:start w:val="1"/>
      <w:numFmt w:val="decimal"/>
      <w:lvlText w:val="%1."/>
      <w:lvlJc w:val="left"/>
      <w:pPr>
        <w:ind w:left="1650" w:hanging="1110"/>
      </w:pPr>
      <w:rPr>
        <w:rFonts w:eastAsiaTheme="minorHAnsi" w:hint="default"/>
      </w:rPr>
    </w:lvl>
    <w:lvl w:ilvl="1">
      <w:start w:val="8"/>
      <w:numFmt w:val="decimal"/>
      <w:isLgl/>
      <w:lvlText w:val="%1.%2."/>
      <w:lvlJc w:val="left"/>
      <w:pPr>
        <w:ind w:left="1260" w:hanging="720"/>
      </w:pPr>
      <w:rPr>
        <w:rFonts w:hint="default"/>
        <w:b/>
        <w:i/>
        <w:u w:val="none"/>
      </w:rPr>
    </w:lvl>
    <w:lvl w:ilvl="2">
      <w:start w:val="1"/>
      <w:numFmt w:val="decimal"/>
      <w:isLgl/>
      <w:lvlText w:val="%1.%2.%3."/>
      <w:lvlJc w:val="left"/>
      <w:pPr>
        <w:ind w:left="1260" w:hanging="720"/>
      </w:pPr>
      <w:rPr>
        <w:rFonts w:hint="default"/>
        <w:b/>
        <w:i/>
        <w:u w:val="none"/>
      </w:rPr>
    </w:lvl>
    <w:lvl w:ilvl="3">
      <w:start w:val="1"/>
      <w:numFmt w:val="decimal"/>
      <w:isLgl/>
      <w:lvlText w:val="%1.%2.%3.%4."/>
      <w:lvlJc w:val="left"/>
      <w:pPr>
        <w:ind w:left="1260" w:hanging="720"/>
      </w:pPr>
      <w:rPr>
        <w:rFonts w:hint="default"/>
        <w:b/>
        <w:i/>
        <w:u w:val="none"/>
      </w:rPr>
    </w:lvl>
    <w:lvl w:ilvl="4">
      <w:start w:val="1"/>
      <w:numFmt w:val="decimal"/>
      <w:isLgl/>
      <w:lvlText w:val="%1.%2.%3.%4.%5."/>
      <w:lvlJc w:val="left"/>
      <w:pPr>
        <w:ind w:left="1620" w:hanging="1080"/>
      </w:pPr>
      <w:rPr>
        <w:rFonts w:hint="default"/>
        <w:b/>
        <w:i/>
        <w:u w:val="none"/>
      </w:rPr>
    </w:lvl>
    <w:lvl w:ilvl="5">
      <w:start w:val="1"/>
      <w:numFmt w:val="decimal"/>
      <w:isLgl/>
      <w:lvlText w:val="%1.%2.%3.%4.%5.%6."/>
      <w:lvlJc w:val="left"/>
      <w:pPr>
        <w:ind w:left="1620" w:hanging="1080"/>
      </w:pPr>
      <w:rPr>
        <w:rFonts w:hint="default"/>
        <w:b/>
        <w:i/>
        <w:u w:val="none"/>
      </w:rPr>
    </w:lvl>
    <w:lvl w:ilvl="6">
      <w:start w:val="1"/>
      <w:numFmt w:val="decimal"/>
      <w:isLgl/>
      <w:lvlText w:val="%1.%2.%3.%4.%5.%6.%7."/>
      <w:lvlJc w:val="left"/>
      <w:pPr>
        <w:ind w:left="1980" w:hanging="1440"/>
      </w:pPr>
      <w:rPr>
        <w:rFonts w:hint="default"/>
        <w:b/>
        <w:i/>
        <w:u w:val="none"/>
      </w:rPr>
    </w:lvl>
    <w:lvl w:ilvl="7">
      <w:start w:val="1"/>
      <w:numFmt w:val="decimal"/>
      <w:isLgl/>
      <w:lvlText w:val="%1.%2.%3.%4.%5.%6.%7.%8."/>
      <w:lvlJc w:val="left"/>
      <w:pPr>
        <w:ind w:left="1980" w:hanging="1440"/>
      </w:pPr>
      <w:rPr>
        <w:rFonts w:hint="default"/>
        <w:b/>
        <w:i/>
        <w:u w:val="none"/>
      </w:rPr>
    </w:lvl>
    <w:lvl w:ilvl="8">
      <w:start w:val="1"/>
      <w:numFmt w:val="decimal"/>
      <w:isLgl/>
      <w:lvlText w:val="%1.%2.%3.%4.%5.%6.%7.%8.%9."/>
      <w:lvlJc w:val="left"/>
      <w:pPr>
        <w:ind w:left="2340" w:hanging="1800"/>
      </w:pPr>
      <w:rPr>
        <w:rFonts w:hint="default"/>
        <w:b/>
        <w:i/>
        <w:u w:val="none"/>
      </w:rPr>
    </w:lvl>
  </w:abstractNum>
  <w:abstractNum w:abstractNumId="22">
    <w:nsid w:val="427D75A3"/>
    <w:multiLevelType w:val="hybridMultilevel"/>
    <w:tmpl w:val="59848A2E"/>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3B284F"/>
    <w:multiLevelType w:val="hybridMultilevel"/>
    <w:tmpl w:val="57DAC09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35997"/>
    <w:multiLevelType w:val="hybridMultilevel"/>
    <w:tmpl w:val="62585338"/>
    <w:lvl w:ilvl="0" w:tplc="7F0EC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264ABA"/>
    <w:multiLevelType w:val="hybridMultilevel"/>
    <w:tmpl w:val="2764A31C"/>
    <w:lvl w:ilvl="0" w:tplc="901AB4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E9144C2"/>
    <w:multiLevelType w:val="hybridMultilevel"/>
    <w:tmpl w:val="FE8CDE40"/>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F56CE1"/>
    <w:multiLevelType w:val="hybridMultilevel"/>
    <w:tmpl w:val="AB52DA34"/>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D343F2"/>
    <w:multiLevelType w:val="hybridMultilevel"/>
    <w:tmpl w:val="10B443A2"/>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DC0BB2"/>
    <w:multiLevelType w:val="hybridMultilevel"/>
    <w:tmpl w:val="2054BA9A"/>
    <w:lvl w:ilvl="0" w:tplc="3894F2CE">
      <w:start w:val="1"/>
      <w:numFmt w:val="decimal"/>
      <w:lvlText w:val="%1."/>
      <w:lvlJc w:val="left"/>
      <w:pPr>
        <w:ind w:left="1365" w:hanging="825"/>
      </w:pPr>
      <w:rPr>
        <w:rFonts w:eastAsiaTheme="minorHAnsi" w:hint="default"/>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D234F6F"/>
    <w:multiLevelType w:val="hybridMultilevel"/>
    <w:tmpl w:val="586E035E"/>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12356D"/>
    <w:multiLevelType w:val="hybridMultilevel"/>
    <w:tmpl w:val="E158A1C4"/>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C41A3F"/>
    <w:multiLevelType w:val="hybridMultilevel"/>
    <w:tmpl w:val="224AECE6"/>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5D0E9C"/>
    <w:multiLevelType w:val="multilevel"/>
    <w:tmpl w:val="6232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DA5594"/>
    <w:multiLevelType w:val="multilevel"/>
    <w:tmpl w:val="74CA03C2"/>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CF11C23"/>
    <w:multiLevelType w:val="hybridMultilevel"/>
    <w:tmpl w:val="2F342818"/>
    <w:lvl w:ilvl="0" w:tplc="9D740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8E127C"/>
    <w:multiLevelType w:val="hybridMultilevel"/>
    <w:tmpl w:val="8A72B82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4B6DBB"/>
    <w:multiLevelType w:val="hybridMultilevel"/>
    <w:tmpl w:val="2DEE4A2E"/>
    <w:lvl w:ilvl="0" w:tplc="72C43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F6E1E24"/>
    <w:multiLevelType w:val="hybridMultilevel"/>
    <w:tmpl w:val="5D18B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C672EC"/>
    <w:multiLevelType w:val="hybridMultilevel"/>
    <w:tmpl w:val="284AF3B6"/>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D87BB1"/>
    <w:multiLevelType w:val="hybridMultilevel"/>
    <w:tmpl w:val="6BC2646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32882"/>
    <w:multiLevelType w:val="hybridMultilevel"/>
    <w:tmpl w:val="85AEDAD4"/>
    <w:lvl w:ilvl="0" w:tplc="23EA250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nsid w:val="78D545E2"/>
    <w:multiLevelType w:val="hybridMultilevel"/>
    <w:tmpl w:val="6F9C4098"/>
    <w:lvl w:ilvl="0" w:tplc="E290318E">
      <w:start w:val="1"/>
      <w:numFmt w:val="decimal"/>
      <w:lvlText w:val="%1."/>
      <w:lvlJc w:val="left"/>
      <w:pPr>
        <w:ind w:left="1485" w:hanging="945"/>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E83DDB"/>
    <w:multiLevelType w:val="hybridMultilevel"/>
    <w:tmpl w:val="19F2AB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F2FF1"/>
    <w:multiLevelType w:val="hybridMultilevel"/>
    <w:tmpl w:val="EA52D682"/>
    <w:lvl w:ilvl="0" w:tplc="2F3A4E88">
      <w:start w:val="1"/>
      <w:numFmt w:val="bullet"/>
      <w:lvlText w:val=""/>
      <w:lvlJc w:val="left"/>
      <w:pPr>
        <w:ind w:left="5889"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DF036CE"/>
    <w:multiLevelType w:val="hybridMultilevel"/>
    <w:tmpl w:val="BF361A86"/>
    <w:lvl w:ilvl="0" w:tplc="5A5877D6">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2"/>
  </w:num>
  <w:num w:numId="3">
    <w:abstractNumId w:val="0"/>
  </w:num>
  <w:num w:numId="4">
    <w:abstractNumId w:val="43"/>
  </w:num>
  <w:num w:numId="5">
    <w:abstractNumId w:val="29"/>
  </w:num>
  <w:num w:numId="6">
    <w:abstractNumId w:val="21"/>
  </w:num>
  <w:num w:numId="7">
    <w:abstractNumId w:val="17"/>
  </w:num>
  <w:num w:numId="8">
    <w:abstractNumId w:val="34"/>
  </w:num>
  <w:num w:numId="9">
    <w:abstractNumId w:val="37"/>
  </w:num>
  <w:num w:numId="10">
    <w:abstractNumId w:val="45"/>
  </w:num>
  <w:num w:numId="11">
    <w:abstractNumId w:val="20"/>
  </w:num>
  <w:num w:numId="12">
    <w:abstractNumId w:val="31"/>
  </w:num>
  <w:num w:numId="13">
    <w:abstractNumId w:val="32"/>
  </w:num>
  <w:num w:numId="14">
    <w:abstractNumId w:val="2"/>
  </w:num>
  <w:num w:numId="15">
    <w:abstractNumId w:val="23"/>
  </w:num>
  <w:num w:numId="16">
    <w:abstractNumId w:val="27"/>
  </w:num>
  <w:num w:numId="17">
    <w:abstractNumId w:val="8"/>
  </w:num>
  <w:num w:numId="18">
    <w:abstractNumId w:val="30"/>
  </w:num>
  <w:num w:numId="19">
    <w:abstractNumId w:val="36"/>
  </w:num>
  <w:num w:numId="20">
    <w:abstractNumId w:val="6"/>
  </w:num>
  <w:num w:numId="21">
    <w:abstractNumId w:val="40"/>
  </w:num>
  <w:num w:numId="22">
    <w:abstractNumId w:val="10"/>
  </w:num>
  <w:num w:numId="23">
    <w:abstractNumId w:val="13"/>
  </w:num>
  <w:num w:numId="24">
    <w:abstractNumId w:val="35"/>
  </w:num>
  <w:num w:numId="25">
    <w:abstractNumId w:val="15"/>
  </w:num>
  <w:num w:numId="26">
    <w:abstractNumId w:val="1"/>
  </w:num>
  <w:num w:numId="27">
    <w:abstractNumId w:val="39"/>
  </w:num>
  <w:num w:numId="28">
    <w:abstractNumId w:val="28"/>
  </w:num>
  <w:num w:numId="29">
    <w:abstractNumId w:val="5"/>
  </w:num>
  <w:num w:numId="30">
    <w:abstractNumId w:val="33"/>
  </w:num>
  <w:num w:numId="31">
    <w:abstractNumId w:val="7"/>
  </w:num>
  <w:num w:numId="32">
    <w:abstractNumId w:val="41"/>
  </w:num>
  <w:num w:numId="33">
    <w:abstractNumId w:val="12"/>
  </w:num>
  <w:num w:numId="34">
    <w:abstractNumId w:val="25"/>
  </w:num>
  <w:num w:numId="35">
    <w:abstractNumId w:val="26"/>
  </w:num>
  <w:num w:numId="36">
    <w:abstractNumId w:val="9"/>
  </w:num>
  <w:num w:numId="37">
    <w:abstractNumId w:val="24"/>
  </w:num>
  <w:num w:numId="38">
    <w:abstractNumId w:val="19"/>
  </w:num>
  <w:num w:numId="39">
    <w:abstractNumId w:val="18"/>
  </w:num>
  <w:num w:numId="40">
    <w:abstractNumId w:val="22"/>
  </w:num>
  <w:num w:numId="41">
    <w:abstractNumId w:val="16"/>
  </w:num>
  <w:num w:numId="42">
    <w:abstractNumId w:val="3"/>
  </w:num>
  <w:num w:numId="43">
    <w:abstractNumId w:val="11"/>
  </w:num>
  <w:num w:numId="44">
    <w:abstractNumId w:val="4"/>
  </w:num>
  <w:num w:numId="45">
    <w:abstractNumId w:val="38"/>
  </w:num>
  <w:num w:numId="46">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26"/>
    <w:rsid w:val="00000C7B"/>
    <w:rsid w:val="00002623"/>
    <w:rsid w:val="00003F7F"/>
    <w:rsid w:val="00005698"/>
    <w:rsid w:val="00005799"/>
    <w:rsid w:val="00005E16"/>
    <w:rsid w:val="00006572"/>
    <w:rsid w:val="0000743A"/>
    <w:rsid w:val="00007840"/>
    <w:rsid w:val="000101A4"/>
    <w:rsid w:val="000106FA"/>
    <w:rsid w:val="00010812"/>
    <w:rsid w:val="000125CD"/>
    <w:rsid w:val="00013221"/>
    <w:rsid w:val="00013C19"/>
    <w:rsid w:val="00014757"/>
    <w:rsid w:val="00014A48"/>
    <w:rsid w:val="000157E6"/>
    <w:rsid w:val="0001715C"/>
    <w:rsid w:val="00017C9A"/>
    <w:rsid w:val="00023BC7"/>
    <w:rsid w:val="000249F6"/>
    <w:rsid w:val="0002500D"/>
    <w:rsid w:val="00025EF6"/>
    <w:rsid w:val="000261ED"/>
    <w:rsid w:val="00030484"/>
    <w:rsid w:val="0003267D"/>
    <w:rsid w:val="00033B24"/>
    <w:rsid w:val="00033B85"/>
    <w:rsid w:val="000359F4"/>
    <w:rsid w:val="00036610"/>
    <w:rsid w:val="00037425"/>
    <w:rsid w:val="0004115E"/>
    <w:rsid w:val="000412A4"/>
    <w:rsid w:val="00042133"/>
    <w:rsid w:val="00043078"/>
    <w:rsid w:val="00043F9D"/>
    <w:rsid w:val="00044595"/>
    <w:rsid w:val="000461E2"/>
    <w:rsid w:val="000468E8"/>
    <w:rsid w:val="000471EE"/>
    <w:rsid w:val="0004765B"/>
    <w:rsid w:val="000502ED"/>
    <w:rsid w:val="00052AF8"/>
    <w:rsid w:val="0005426F"/>
    <w:rsid w:val="000544E1"/>
    <w:rsid w:val="00056FC3"/>
    <w:rsid w:val="00061467"/>
    <w:rsid w:val="000634DA"/>
    <w:rsid w:val="00065351"/>
    <w:rsid w:val="00065FAD"/>
    <w:rsid w:val="0006615F"/>
    <w:rsid w:val="00067460"/>
    <w:rsid w:val="000674A0"/>
    <w:rsid w:val="0006751E"/>
    <w:rsid w:val="00067C20"/>
    <w:rsid w:val="00070A0A"/>
    <w:rsid w:val="0007145D"/>
    <w:rsid w:val="000715CD"/>
    <w:rsid w:val="00073342"/>
    <w:rsid w:val="0007338B"/>
    <w:rsid w:val="00077A25"/>
    <w:rsid w:val="00077B91"/>
    <w:rsid w:val="00080736"/>
    <w:rsid w:val="00080DFB"/>
    <w:rsid w:val="0008130A"/>
    <w:rsid w:val="00086E06"/>
    <w:rsid w:val="0008775B"/>
    <w:rsid w:val="00087E5F"/>
    <w:rsid w:val="000911E9"/>
    <w:rsid w:val="0009415C"/>
    <w:rsid w:val="00096CA8"/>
    <w:rsid w:val="000A0C7D"/>
    <w:rsid w:val="000A121A"/>
    <w:rsid w:val="000A4B38"/>
    <w:rsid w:val="000B00D8"/>
    <w:rsid w:val="000B0D18"/>
    <w:rsid w:val="000B18C0"/>
    <w:rsid w:val="000C0241"/>
    <w:rsid w:val="000C260B"/>
    <w:rsid w:val="000C2A25"/>
    <w:rsid w:val="000C328D"/>
    <w:rsid w:val="000C3623"/>
    <w:rsid w:val="000C4EC5"/>
    <w:rsid w:val="000C4FB3"/>
    <w:rsid w:val="000C5E30"/>
    <w:rsid w:val="000C7DAA"/>
    <w:rsid w:val="000D0892"/>
    <w:rsid w:val="000D1720"/>
    <w:rsid w:val="000D17C0"/>
    <w:rsid w:val="000D22D5"/>
    <w:rsid w:val="000D5DE1"/>
    <w:rsid w:val="000D791E"/>
    <w:rsid w:val="000D7A90"/>
    <w:rsid w:val="000E4AB0"/>
    <w:rsid w:val="000E55A0"/>
    <w:rsid w:val="000E5B7A"/>
    <w:rsid w:val="000E7C9E"/>
    <w:rsid w:val="000F0624"/>
    <w:rsid w:val="000F13D2"/>
    <w:rsid w:val="000F265B"/>
    <w:rsid w:val="000F26A4"/>
    <w:rsid w:val="000F65C1"/>
    <w:rsid w:val="000F7D33"/>
    <w:rsid w:val="00101593"/>
    <w:rsid w:val="00101DCF"/>
    <w:rsid w:val="00102C02"/>
    <w:rsid w:val="00102DCE"/>
    <w:rsid w:val="0010327F"/>
    <w:rsid w:val="00105074"/>
    <w:rsid w:val="001072B0"/>
    <w:rsid w:val="00107803"/>
    <w:rsid w:val="00110473"/>
    <w:rsid w:val="0011247F"/>
    <w:rsid w:val="00112D97"/>
    <w:rsid w:val="00117A06"/>
    <w:rsid w:val="00117BF7"/>
    <w:rsid w:val="00120BB1"/>
    <w:rsid w:val="00121561"/>
    <w:rsid w:val="00122DFA"/>
    <w:rsid w:val="00123543"/>
    <w:rsid w:val="00123BEE"/>
    <w:rsid w:val="001256F3"/>
    <w:rsid w:val="00127B0A"/>
    <w:rsid w:val="00131235"/>
    <w:rsid w:val="001335A3"/>
    <w:rsid w:val="00136086"/>
    <w:rsid w:val="0013640D"/>
    <w:rsid w:val="00137A36"/>
    <w:rsid w:val="00137C75"/>
    <w:rsid w:val="00141BB1"/>
    <w:rsid w:val="001434E6"/>
    <w:rsid w:val="0014478F"/>
    <w:rsid w:val="00144C38"/>
    <w:rsid w:val="00151903"/>
    <w:rsid w:val="00153F00"/>
    <w:rsid w:val="00154397"/>
    <w:rsid w:val="00154D4F"/>
    <w:rsid w:val="001562D8"/>
    <w:rsid w:val="00157D69"/>
    <w:rsid w:val="00157ED7"/>
    <w:rsid w:val="00162AFE"/>
    <w:rsid w:val="00163B83"/>
    <w:rsid w:val="00163C10"/>
    <w:rsid w:val="00163FE7"/>
    <w:rsid w:val="00164732"/>
    <w:rsid w:val="00166EC3"/>
    <w:rsid w:val="0017048F"/>
    <w:rsid w:val="00171419"/>
    <w:rsid w:val="0017763D"/>
    <w:rsid w:val="0018333D"/>
    <w:rsid w:val="00184B2E"/>
    <w:rsid w:val="00186AC8"/>
    <w:rsid w:val="001906F0"/>
    <w:rsid w:val="00192882"/>
    <w:rsid w:val="001930D6"/>
    <w:rsid w:val="00196337"/>
    <w:rsid w:val="0019687F"/>
    <w:rsid w:val="001968C2"/>
    <w:rsid w:val="001A1D05"/>
    <w:rsid w:val="001A38B5"/>
    <w:rsid w:val="001A420D"/>
    <w:rsid w:val="001A5A39"/>
    <w:rsid w:val="001A616E"/>
    <w:rsid w:val="001B54B4"/>
    <w:rsid w:val="001B61B4"/>
    <w:rsid w:val="001B73F7"/>
    <w:rsid w:val="001B7F6F"/>
    <w:rsid w:val="001C0C56"/>
    <w:rsid w:val="001C41A2"/>
    <w:rsid w:val="001C539B"/>
    <w:rsid w:val="001D15D0"/>
    <w:rsid w:val="001D1C9E"/>
    <w:rsid w:val="001D5325"/>
    <w:rsid w:val="001D566C"/>
    <w:rsid w:val="001D6321"/>
    <w:rsid w:val="001D654D"/>
    <w:rsid w:val="001E424F"/>
    <w:rsid w:val="001E4401"/>
    <w:rsid w:val="001E6D16"/>
    <w:rsid w:val="001E6D7E"/>
    <w:rsid w:val="001F0207"/>
    <w:rsid w:val="001F054C"/>
    <w:rsid w:val="001F235A"/>
    <w:rsid w:val="001F3400"/>
    <w:rsid w:val="001F3E90"/>
    <w:rsid w:val="001F7DD5"/>
    <w:rsid w:val="001F7E86"/>
    <w:rsid w:val="00201649"/>
    <w:rsid w:val="00203673"/>
    <w:rsid w:val="002042F3"/>
    <w:rsid w:val="00204DA7"/>
    <w:rsid w:val="00204E2E"/>
    <w:rsid w:val="00205B15"/>
    <w:rsid w:val="002073BB"/>
    <w:rsid w:val="002079CB"/>
    <w:rsid w:val="002113F8"/>
    <w:rsid w:val="00212F93"/>
    <w:rsid w:val="00215DDA"/>
    <w:rsid w:val="00217C1C"/>
    <w:rsid w:val="0022394D"/>
    <w:rsid w:val="002239D4"/>
    <w:rsid w:val="00223D38"/>
    <w:rsid w:val="00225615"/>
    <w:rsid w:val="00226493"/>
    <w:rsid w:val="00226941"/>
    <w:rsid w:val="00226E27"/>
    <w:rsid w:val="00227393"/>
    <w:rsid w:val="002275C0"/>
    <w:rsid w:val="00227684"/>
    <w:rsid w:val="002300C9"/>
    <w:rsid w:val="002328BC"/>
    <w:rsid w:val="00233147"/>
    <w:rsid w:val="00233EC7"/>
    <w:rsid w:val="002358CB"/>
    <w:rsid w:val="00235E32"/>
    <w:rsid w:val="00235E46"/>
    <w:rsid w:val="002363BB"/>
    <w:rsid w:val="00237479"/>
    <w:rsid w:val="0024062C"/>
    <w:rsid w:val="002406DD"/>
    <w:rsid w:val="00241569"/>
    <w:rsid w:val="00244BB1"/>
    <w:rsid w:val="00245136"/>
    <w:rsid w:val="00246B17"/>
    <w:rsid w:val="00253807"/>
    <w:rsid w:val="002555C6"/>
    <w:rsid w:val="00256CBE"/>
    <w:rsid w:val="00257924"/>
    <w:rsid w:val="002620AA"/>
    <w:rsid w:val="002629BC"/>
    <w:rsid w:val="002644A0"/>
    <w:rsid w:val="00265D27"/>
    <w:rsid w:val="0026604E"/>
    <w:rsid w:val="00267963"/>
    <w:rsid w:val="00273BD5"/>
    <w:rsid w:val="002751AE"/>
    <w:rsid w:val="0027614F"/>
    <w:rsid w:val="00276CDF"/>
    <w:rsid w:val="002809DF"/>
    <w:rsid w:val="00283BBC"/>
    <w:rsid w:val="00284AB2"/>
    <w:rsid w:val="00286AB8"/>
    <w:rsid w:val="0029048C"/>
    <w:rsid w:val="00290943"/>
    <w:rsid w:val="00292179"/>
    <w:rsid w:val="002923C3"/>
    <w:rsid w:val="002938D0"/>
    <w:rsid w:val="00293EDE"/>
    <w:rsid w:val="00296343"/>
    <w:rsid w:val="002A0A07"/>
    <w:rsid w:val="002A19C8"/>
    <w:rsid w:val="002A3CF1"/>
    <w:rsid w:val="002A59F6"/>
    <w:rsid w:val="002A6B7F"/>
    <w:rsid w:val="002B1C5E"/>
    <w:rsid w:val="002B1D81"/>
    <w:rsid w:val="002B34D5"/>
    <w:rsid w:val="002B3C17"/>
    <w:rsid w:val="002B4715"/>
    <w:rsid w:val="002B49DF"/>
    <w:rsid w:val="002B6AC8"/>
    <w:rsid w:val="002B7AA8"/>
    <w:rsid w:val="002C0D09"/>
    <w:rsid w:val="002C152A"/>
    <w:rsid w:val="002C2169"/>
    <w:rsid w:val="002C35D7"/>
    <w:rsid w:val="002C4FBC"/>
    <w:rsid w:val="002C518B"/>
    <w:rsid w:val="002D0951"/>
    <w:rsid w:val="002D293C"/>
    <w:rsid w:val="002D31FD"/>
    <w:rsid w:val="002D3771"/>
    <w:rsid w:val="002D3BBB"/>
    <w:rsid w:val="002D6DC5"/>
    <w:rsid w:val="002D73B3"/>
    <w:rsid w:val="002E021C"/>
    <w:rsid w:val="002E02E0"/>
    <w:rsid w:val="002E21C2"/>
    <w:rsid w:val="002E2DA0"/>
    <w:rsid w:val="002E325C"/>
    <w:rsid w:val="002E3B9F"/>
    <w:rsid w:val="002E48DB"/>
    <w:rsid w:val="002E7D55"/>
    <w:rsid w:val="002F0061"/>
    <w:rsid w:val="002F13CD"/>
    <w:rsid w:val="002F1CA0"/>
    <w:rsid w:val="002F35D0"/>
    <w:rsid w:val="002F3A1C"/>
    <w:rsid w:val="002F3E23"/>
    <w:rsid w:val="002F46F8"/>
    <w:rsid w:val="002F78B8"/>
    <w:rsid w:val="00301BA8"/>
    <w:rsid w:val="00301F32"/>
    <w:rsid w:val="003022BD"/>
    <w:rsid w:val="00302F0A"/>
    <w:rsid w:val="003034CA"/>
    <w:rsid w:val="00305AA3"/>
    <w:rsid w:val="00305C22"/>
    <w:rsid w:val="00306999"/>
    <w:rsid w:val="003069F9"/>
    <w:rsid w:val="003103A7"/>
    <w:rsid w:val="00310D2F"/>
    <w:rsid w:val="0031492D"/>
    <w:rsid w:val="003149A4"/>
    <w:rsid w:val="00315463"/>
    <w:rsid w:val="00315BD2"/>
    <w:rsid w:val="00315FF0"/>
    <w:rsid w:val="003171EA"/>
    <w:rsid w:val="00321B5E"/>
    <w:rsid w:val="0032226D"/>
    <w:rsid w:val="00326A06"/>
    <w:rsid w:val="0033265A"/>
    <w:rsid w:val="003333A1"/>
    <w:rsid w:val="00333F7D"/>
    <w:rsid w:val="0033416D"/>
    <w:rsid w:val="00334288"/>
    <w:rsid w:val="0033633D"/>
    <w:rsid w:val="00337368"/>
    <w:rsid w:val="003377EC"/>
    <w:rsid w:val="003401F1"/>
    <w:rsid w:val="003430E8"/>
    <w:rsid w:val="00343B29"/>
    <w:rsid w:val="003440AD"/>
    <w:rsid w:val="00344512"/>
    <w:rsid w:val="00344F19"/>
    <w:rsid w:val="003556D1"/>
    <w:rsid w:val="003563C1"/>
    <w:rsid w:val="003570F7"/>
    <w:rsid w:val="0035773C"/>
    <w:rsid w:val="003578F4"/>
    <w:rsid w:val="00360661"/>
    <w:rsid w:val="00360F17"/>
    <w:rsid w:val="0036348C"/>
    <w:rsid w:val="00365DF7"/>
    <w:rsid w:val="003666FD"/>
    <w:rsid w:val="00370B1A"/>
    <w:rsid w:val="00371FB7"/>
    <w:rsid w:val="0037351E"/>
    <w:rsid w:val="00375638"/>
    <w:rsid w:val="00380EEA"/>
    <w:rsid w:val="0038145C"/>
    <w:rsid w:val="00382850"/>
    <w:rsid w:val="00382F6A"/>
    <w:rsid w:val="0038394D"/>
    <w:rsid w:val="003851C1"/>
    <w:rsid w:val="0038561C"/>
    <w:rsid w:val="003860FF"/>
    <w:rsid w:val="00390468"/>
    <w:rsid w:val="00391925"/>
    <w:rsid w:val="00392272"/>
    <w:rsid w:val="0039494C"/>
    <w:rsid w:val="003959A7"/>
    <w:rsid w:val="00396935"/>
    <w:rsid w:val="00396D12"/>
    <w:rsid w:val="003A15AA"/>
    <w:rsid w:val="003A1A3D"/>
    <w:rsid w:val="003A6304"/>
    <w:rsid w:val="003A7FDE"/>
    <w:rsid w:val="003B4EDE"/>
    <w:rsid w:val="003B5124"/>
    <w:rsid w:val="003B5B2B"/>
    <w:rsid w:val="003B5EE1"/>
    <w:rsid w:val="003B6744"/>
    <w:rsid w:val="003B738C"/>
    <w:rsid w:val="003B74BF"/>
    <w:rsid w:val="003C1093"/>
    <w:rsid w:val="003C6102"/>
    <w:rsid w:val="003C777A"/>
    <w:rsid w:val="003D2C60"/>
    <w:rsid w:val="003D3618"/>
    <w:rsid w:val="003D3B89"/>
    <w:rsid w:val="003D4D34"/>
    <w:rsid w:val="003D4E0D"/>
    <w:rsid w:val="003D527D"/>
    <w:rsid w:val="003D7525"/>
    <w:rsid w:val="003E040C"/>
    <w:rsid w:val="003E11A2"/>
    <w:rsid w:val="003E62B9"/>
    <w:rsid w:val="003E67EC"/>
    <w:rsid w:val="003E71E7"/>
    <w:rsid w:val="003E7DF5"/>
    <w:rsid w:val="003F049F"/>
    <w:rsid w:val="003F261A"/>
    <w:rsid w:val="003F3C8A"/>
    <w:rsid w:val="00400A89"/>
    <w:rsid w:val="00402761"/>
    <w:rsid w:val="00403B0C"/>
    <w:rsid w:val="00404251"/>
    <w:rsid w:val="00405A2B"/>
    <w:rsid w:val="00405A3B"/>
    <w:rsid w:val="004065A4"/>
    <w:rsid w:val="004101BA"/>
    <w:rsid w:val="004104B9"/>
    <w:rsid w:val="00413BE3"/>
    <w:rsid w:val="00416BB3"/>
    <w:rsid w:val="00416D36"/>
    <w:rsid w:val="00417BFB"/>
    <w:rsid w:val="00420B71"/>
    <w:rsid w:val="004213B0"/>
    <w:rsid w:val="0042209C"/>
    <w:rsid w:val="00422E79"/>
    <w:rsid w:val="00423B19"/>
    <w:rsid w:val="004242CF"/>
    <w:rsid w:val="0042430D"/>
    <w:rsid w:val="004301BC"/>
    <w:rsid w:val="00431CA1"/>
    <w:rsid w:val="00431CB8"/>
    <w:rsid w:val="00432AEB"/>
    <w:rsid w:val="00434BAA"/>
    <w:rsid w:val="004361FD"/>
    <w:rsid w:val="0044353F"/>
    <w:rsid w:val="00444C9C"/>
    <w:rsid w:val="004450A4"/>
    <w:rsid w:val="0044528E"/>
    <w:rsid w:val="00445BFF"/>
    <w:rsid w:val="00446B84"/>
    <w:rsid w:val="00447CA4"/>
    <w:rsid w:val="00450D07"/>
    <w:rsid w:val="00452358"/>
    <w:rsid w:val="00452AA0"/>
    <w:rsid w:val="00452D5D"/>
    <w:rsid w:val="00455405"/>
    <w:rsid w:val="004572A2"/>
    <w:rsid w:val="0045759B"/>
    <w:rsid w:val="00457C28"/>
    <w:rsid w:val="004600F0"/>
    <w:rsid w:val="0046067A"/>
    <w:rsid w:val="004618DC"/>
    <w:rsid w:val="00461E6E"/>
    <w:rsid w:val="00461FF1"/>
    <w:rsid w:val="0046275E"/>
    <w:rsid w:val="0046355D"/>
    <w:rsid w:val="00463BFA"/>
    <w:rsid w:val="00464DB8"/>
    <w:rsid w:val="00465D24"/>
    <w:rsid w:val="00466EB8"/>
    <w:rsid w:val="00467821"/>
    <w:rsid w:val="00470619"/>
    <w:rsid w:val="00470B43"/>
    <w:rsid w:val="00470C69"/>
    <w:rsid w:val="004716FD"/>
    <w:rsid w:val="00471716"/>
    <w:rsid w:val="00471E32"/>
    <w:rsid w:val="0047253C"/>
    <w:rsid w:val="00474DB9"/>
    <w:rsid w:val="004756CF"/>
    <w:rsid w:val="004779A9"/>
    <w:rsid w:val="00477E54"/>
    <w:rsid w:val="0048038B"/>
    <w:rsid w:val="0048064F"/>
    <w:rsid w:val="00482824"/>
    <w:rsid w:val="00483939"/>
    <w:rsid w:val="00484092"/>
    <w:rsid w:val="00485E9D"/>
    <w:rsid w:val="0048600E"/>
    <w:rsid w:val="00491002"/>
    <w:rsid w:val="00492361"/>
    <w:rsid w:val="00492370"/>
    <w:rsid w:val="0049282C"/>
    <w:rsid w:val="00493EDB"/>
    <w:rsid w:val="00494C50"/>
    <w:rsid w:val="004967C3"/>
    <w:rsid w:val="004968C0"/>
    <w:rsid w:val="004A01C7"/>
    <w:rsid w:val="004A1353"/>
    <w:rsid w:val="004A18E8"/>
    <w:rsid w:val="004A2437"/>
    <w:rsid w:val="004A3479"/>
    <w:rsid w:val="004A3A7F"/>
    <w:rsid w:val="004A553D"/>
    <w:rsid w:val="004A55CB"/>
    <w:rsid w:val="004A6D42"/>
    <w:rsid w:val="004B368D"/>
    <w:rsid w:val="004B5D56"/>
    <w:rsid w:val="004C0055"/>
    <w:rsid w:val="004C1844"/>
    <w:rsid w:val="004C25E6"/>
    <w:rsid w:val="004C2CBE"/>
    <w:rsid w:val="004C35DF"/>
    <w:rsid w:val="004C4ABE"/>
    <w:rsid w:val="004C4F28"/>
    <w:rsid w:val="004C50AC"/>
    <w:rsid w:val="004C5665"/>
    <w:rsid w:val="004C739D"/>
    <w:rsid w:val="004C7448"/>
    <w:rsid w:val="004D01D3"/>
    <w:rsid w:val="004D2344"/>
    <w:rsid w:val="004D2F7C"/>
    <w:rsid w:val="004D5FC2"/>
    <w:rsid w:val="004D66AB"/>
    <w:rsid w:val="004D7BB3"/>
    <w:rsid w:val="004E0E6B"/>
    <w:rsid w:val="004E2B2C"/>
    <w:rsid w:val="004E4013"/>
    <w:rsid w:val="004E435C"/>
    <w:rsid w:val="004E5350"/>
    <w:rsid w:val="004E5598"/>
    <w:rsid w:val="004E63F0"/>
    <w:rsid w:val="004E6A43"/>
    <w:rsid w:val="004E7434"/>
    <w:rsid w:val="004F0BB3"/>
    <w:rsid w:val="004F3FDB"/>
    <w:rsid w:val="004F4AF2"/>
    <w:rsid w:val="004F5443"/>
    <w:rsid w:val="004F69EA"/>
    <w:rsid w:val="004F7FB5"/>
    <w:rsid w:val="0050071A"/>
    <w:rsid w:val="005010DF"/>
    <w:rsid w:val="0050164A"/>
    <w:rsid w:val="005019E5"/>
    <w:rsid w:val="00501A53"/>
    <w:rsid w:val="00502A42"/>
    <w:rsid w:val="00503323"/>
    <w:rsid w:val="00505C7D"/>
    <w:rsid w:val="005072B0"/>
    <w:rsid w:val="00507E0D"/>
    <w:rsid w:val="00510A55"/>
    <w:rsid w:val="00511F3F"/>
    <w:rsid w:val="005121B4"/>
    <w:rsid w:val="00513DC1"/>
    <w:rsid w:val="005174E2"/>
    <w:rsid w:val="00517B0D"/>
    <w:rsid w:val="005207F9"/>
    <w:rsid w:val="0052403C"/>
    <w:rsid w:val="00525177"/>
    <w:rsid w:val="00525A93"/>
    <w:rsid w:val="00531E4B"/>
    <w:rsid w:val="00532CD2"/>
    <w:rsid w:val="00534E51"/>
    <w:rsid w:val="00535794"/>
    <w:rsid w:val="00536028"/>
    <w:rsid w:val="00536BA7"/>
    <w:rsid w:val="00537BA1"/>
    <w:rsid w:val="00537FDB"/>
    <w:rsid w:val="00540D87"/>
    <w:rsid w:val="005416A4"/>
    <w:rsid w:val="005424F3"/>
    <w:rsid w:val="005425C3"/>
    <w:rsid w:val="0054347B"/>
    <w:rsid w:val="00544412"/>
    <w:rsid w:val="005444C8"/>
    <w:rsid w:val="00544514"/>
    <w:rsid w:val="0054483C"/>
    <w:rsid w:val="00545A51"/>
    <w:rsid w:val="00546187"/>
    <w:rsid w:val="00546193"/>
    <w:rsid w:val="00546C22"/>
    <w:rsid w:val="00547B90"/>
    <w:rsid w:val="00547E52"/>
    <w:rsid w:val="00550686"/>
    <w:rsid w:val="00551FD5"/>
    <w:rsid w:val="00553D9D"/>
    <w:rsid w:val="005561D2"/>
    <w:rsid w:val="0055622B"/>
    <w:rsid w:val="00562407"/>
    <w:rsid w:val="00562F33"/>
    <w:rsid w:val="0056368A"/>
    <w:rsid w:val="0056385D"/>
    <w:rsid w:val="00565D3F"/>
    <w:rsid w:val="00566305"/>
    <w:rsid w:val="00570F78"/>
    <w:rsid w:val="00571B41"/>
    <w:rsid w:val="005723F2"/>
    <w:rsid w:val="00572A94"/>
    <w:rsid w:val="00574ED7"/>
    <w:rsid w:val="00575CBB"/>
    <w:rsid w:val="005776A9"/>
    <w:rsid w:val="005814CA"/>
    <w:rsid w:val="00581FB4"/>
    <w:rsid w:val="00583FD9"/>
    <w:rsid w:val="00587F1E"/>
    <w:rsid w:val="0059007B"/>
    <w:rsid w:val="005946B8"/>
    <w:rsid w:val="00594AEB"/>
    <w:rsid w:val="005952C8"/>
    <w:rsid w:val="00596B7E"/>
    <w:rsid w:val="005A1E9B"/>
    <w:rsid w:val="005A4976"/>
    <w:rsid w:val="005A7770"/>
    <w:rsid w:val="005B0D56"/>
    <w:rsid w:val="005B0D8A"/>
    <w:rsid w:val="005B483E"/>
    <w:rsid w:val="005B4DCC"/>
    <w:rsid w:val="005B4E43"/>
    <w:rsid w:val="005B55AF"/>
    <w:rsid w:val="005B5621"/>
    <w:rsid w:val="005B697B"/>
    <w:rsid w:val="005B69DD"/>
    <w:rsid w:val="005B6DA6"/>
    <w:rsid w:val="005C3042"/>
    <w:rsid w:val="005C3139"/>
    <w:rsid w:val="005C3229"/>
    <w:rsid w:val="005C4B3D"/>
    <w:rsid w:val="005C627F"/>
    <w:rsid w:val="005C6412"/>
    <w:rsid w:val="005D0DED"/>
    <w:rsid w:val="005D21AA"/>
    <w:rsid w:val="005D2779"/>
    <w:rsid w:val="005D3356"/>
    <w:rsid w:val="005D3D99"/>
    <w:rsid w:val="005E0C87"/>
    <w:rsid w:val="005E15BE"/>
    <w:rsid w:val="005E22DE"/>
    <w:rsid w:val="005E26E3"/>
    <w:rsid w:val="005E3F91"/>
    <w:rsid w:val="005E4E8B"/>
    <w:rsid w:val="005E7044"/>
    <w:rsid w:val="005E775D"/>
    <w:rsid w:val="005E78E4"/>
    <w:rsid w:val="005F15A1"/>
    <w:rsid w:val="005F1D6A"/>
    <w:rsid w:val="005F356F"/>
    <w:rsid w:val="005F3BF7"/>
    <w:rsid w:val="005F5234"/>
    <w:rsid w:val="005F55FC"/>
    <w:rsid w:val="005F5C89"/>
    <w:rsid w:val="005F7414"/>
    <w:rsid w:val="00600211"/>
    <w:rsid w:val="00601044"/>
    <w:rsid w:val="006033D9"/>
    <w:rsid w:val="0060571D"/>
    <w:rsid w:val="00607D3B"/>
    <w:rsid w:val="0061223B"/>
    <w:rsid w:val="0061352B"/>
    <w:rsid w:val="0061494E"/>
    <w:rsid w:val="00615368"/>
    <w:rsid w:val="0061715C"/>
    <w:rsid w:val="00617E0E"/>
    <w:rsid w:val="00621EB9"/>
    <w:rsid w:val="00623CAB"/>
    <w:rsid w:val="006250B2"/>
    <w:rsid w:val="00625DC5"/>
    <w:rsid w:val="00630D3D"/>
    <w:rsid w:val="006341EA"/>
    <w:rsid w:val="00635A9C"/>
    <w:rsid w:val="00637ED6"/>
    <w:rsid w:val="006400B3"/>
    <w:rsid w:val="00640723"/>
    <w:rsid w:val="0064100A"/>
    <w:rsid w:val="00641926"/>
    <w:rsid w:val="0064227C"/>
    <w:rsid w:val="00646665"/>
    <w:rsid w:val="00647048"/>
    <w:rsid w:val="006479C0"/>
    <w:rsid w:val="00650DDA"/>
    <w:rsid w:val="0065549D"/>
    <w:rsid w:val="00660606"/>
    <w:rsid w:val="0066083F"/>
    <w:rsid w:val="0066207B"/>
    <w:rsid w:val="00663862"/>
    <w:rsid w:val="00665A6B"/>
    <w:rsid w:val="006678E0"/>
    <w:rsid w:val="006702D6"/>
    <w:rsid w:val="006718BB"/>
    <w:rsid w:val="00673CC2"/>
    <w:rsid w:val="00674756"/>
    <w:rsid w:val="00677E8E"/>
    <w:rsid w:val="0068032A"/>
    <w:rsid w:val="006809CE"/>
    <w:rsid w:val="006841E3"/>
    <w:rsid w:val="006848F2"/>
    <w:rsid w:val="006865C6"/>
    <w:rsid w:val="0069755C"/>
    <w:rsid w:val="006A32A9"/>
    <w:rsid w:val="006A4C26"/>
    <w:rsid w:val="006A6368"/>
    <w:rsid w:val="006A6C6A"/>
    <w:rsid w:val="006A7139"/>
    <w:rsid w:val="006B047D"/>
    <w:rsid w:val="006B12EE"/>
    <w:rsid w:val="006B1A35"/>
    <w:rsid w:val="006B38AC"/>
    <w:rsid w:val="006B78FE"/>
    <w:rsid w:val="006C368E"/>
    <w:rsid w:val="006C5225"/>
    <w:rsid w:val="006C6E3E"/>
    <w:rsid w:val="006D25F7"/>
    <w:rsid w:val="006D2DF6"/>
    <w:rsid w:val="006D334B"/>
    <w:rsid w:val="006D5809"/>
    <w:rsid w:val="006D674C"/>
    <w:rsid w:val="006E3503"/>
    <w:rsid w:val="006E4437"/>
    <w:rsid w:val="006E59F5"/>
    <w:rsid w:val="006E6AEE"/>
    <w:rsid w:val="006F1AC7"/>
    <w:rsid w:val="006F1C5B"/>
    <w:rsid w:val="006F5B37"/>
    <w:rsid w:val="006F73F8"/>
    <w:rsid w:val="007015A2"/>
    <w:rsid w:val="00701EF9"/>
    <w:rsid w:val="00702308"/>
    <w:rsid w:val="00702DEF"/>
    <w:rsid w:val="007055E2"/>
    <w:rsid w:val="00705802"/>
    <w:rsid w:val="0070592B"/>
    <w:rsid w:val="0070678D"/>
    <w:rsid w:val="0071274A"/>
    <w:rsid w:val="00712B76"/>
    <w:rsid w:val="00715FDA"/>
    <w:rsid w:val="00717561"/>
    <w:rsid w:val="00717F9E"/>
    <w:rsid w:val="007202A7"/>
    <w:rsid w:val="0072212E"/>
    <w:rsid w:val="00722884"/>
    <w:rsid w:val="00722BFB"/>
    <w:rsid w:val="00725216"/>
    <w:rsid w:val="00725EA7"/>
    <w:rsid w:val="007265F5"/>
    <w:rsid w:val="00727A39"/>
    <w:rsid w:val="00730C5E"/>
    <w:rsid w:val="007318EB"/>
    <w:rsid w:val="00731CA0"/>
    <w:rsid w:val="00733261"/>
    <w:rsid w:val="007354BB"/>
    <w:rsid w:val="0073633B"/>
    <w:rsid w:val="00737DB5"/>
    <w:rsid w:val="00742046"/>
    <w:rsid w:val="00745248"/>
    <w:rsid w:val="007466B6"/>
    <w:rsid w:val="00746937"/>
    <w:rsid w:val="00747D93"/>
    <w:rsid w:val="007574F8"/>
    <w:rsid w:val="00757787"/>
    <w:rsid w:val="00757A65"/>
    <w:rsid w:val="00760E9B"/>
    <w:rsid w:val="00761B8F"/>
    <w:rsid w:val="00766CCB"/>
    <w:rsid w:val="0077014A"/>
    <w:rsid w:val="00770794"/>
    <w:rsid w:val="00771205"/>
    <w:rsid w:val="007724FA"/>
    <w:rsid w:val="00772E41"/>
    <w:rsid w:val="007756FC"/>
    <w:rsid w:val="0077694B"/>
    <w:rsid w:val="00777688"/>
    <w:rsid w:val="00781AFD"/>
    <w:rsid w:val="00782F82"/>
    <w:rsid w:val="00784610"/>
    <w:rsid w:val="007855FF"/>
    <w:rsid w:val="00785E40"/>
    <w:rsid w:val="007860CE"/>
    <w:rsid w:val="00786E6D"/>
    <w:rsid w:val="00787A20"/>
    <w:rsid w:val="00792525"/>
    <w:rsid w:val="0079449C"/>
    <w:rsid w:val="0079488F"/>
    <w:rsid w:val="0079619E"/>
    <w:rsid w:val="007961C2"/>
    <w:rsid w:val="007A150A"/>
    <w:rsid w:val="007A21B8"/>
    <w:rsid w:val="007A578B"/>
    <w:rsid w:val="007A71CF"/>
    <w:rsid w:val="007A77F0"/>
    <w:rsid w:val="007A794F"/>
    <w:rsid w:val="007A7ED8"/>
    <w:rsid w:val="007B01B6"/>
    <w:rsid w:val="007B1560"/>
    <w:rsid w:val="007B3D51"/>
    <w:rsid w:val="007B4820"/>
    <w:rsid w:val="007C042D"/>
    <w:rsid w:val="007C19A0"/>
    <w:rsid w:val="007C1E0A"/>
    <w:rsid w:val="007C2505"/>
    <w:rsid w:val="007C26C7"/>
    <w:rsid w:val="007C2952"/>
    <w:rsid w:val="007C297A"/>
    <w:rsid w:val="007C2F14"/>
    <w:rsid w:val="007C64EC"/>
    <w:rsid w:val="007C685C"/>
    <w:rsid w:val="007D4140"/>
    <w:rsid w:val="007D561C"/>
    <w:rsid w:val="007D5D7E"/>
    <w:rsid w:val="007D5FF1"/>
    <w:rsid w:val="007D6020"/>
    <w:rsid w:val="007D711E"/>
    <w:rsid w:val="007D77E2"/>
    <w:rsid w:val="007D7938"/>
    <w:rsid w:val="007E10A0"/>
    <w:rsid w:val="007E4A76"/>
    <w:rsid w:val="007E73A7"/>
    <w:rsid w:val="007E74B4"/>
    <w:rsid w:val="007F4BC5"/>
    <w:rsid w:val="007F5105"/>
    <w:rsid w:val="007F55E5"/>
    <w:rsid w:val="007F5F4C"/>
    <w:rsid w:val="007F61EE"/>
    <w:rsid w:val="007F73F8"/>
    <w:rsid w:val="007F77A4"/>
    <w:rsid w:val="007F79D9"/>
    <w:rsid w:val="008006EB"/>
    <w:rsid w:val="00800FCC"/>
    <w:rsid w:val="00801672"/>
    <w:rsid w:val="00801B59"/>
    <w:rsid w:val="00802840"/>
    <w:rsid w:val="00802C72"/>
    <w:rsid w:val="008035D7"/>
    <w:rsid w:val="008046F3"/>
    <w:rsid w:val="00805377"/>
    <w:rsid w:val="00805C7B"/>
    <w:rsid w:val="00805E60"/>
    <w:rsid w:val="00806ED0"/>
    <w:rsid w:val="00807043"/>
    <w:rsid w:val="00807044"/>
    <w:rsid w:val="00807BAD"/>
    <w:rsid w:val="0081062C"/>
    <w:rsid w:val="00810C58"/>
    <w:rsid w:val="00811C9C"/>
    <w:rsid w:val="00812767"/>
    <w:rsid w:val="0081402D"/>
    <w:rsid w:val="00816BBA"/>
    <w:rsid w:val="00820B4B"/>
    <w:rsid w:val="00822C05"/>
    <w:rsid w:val="00826E0E"/>
    <w:rsid w:val="00826E41"/>
    <w:rsid w:val="00827521"/>
    <w:rsid w:val="008323E6"/>
    <w:rsid w:val="00832CC2"/>
    <w:rsid w:val="008332D4"/>
    <w:rsid w:val="0083348D"/>
    <w:rsid w:val="008373D3"/>
    <w:rsid w:val="008410AC"/>
    <w:rsid w:val="00841C9A"/>
    <w:rsid w:val="00842503"/>
    <w:rsid w:val="00845267"/>
    <w:rsid w:val="00846002"/>
    <w:rsid w:val="00846820"/>
    <w:rsid w:val="008477F5"/>
    <w:rsid w:val="00850AC9"/>
    <w:rsid w:val="00851EAA"/>
    <w:rsid w:val="00853B2C"/>
    <w:rsid w:val="0085485C"/>
    <w:rsid w:val="008549A0"/>
    <w:rsid w:val="0085733E"/>
    <w:rsid w:val="00857BA0"/>
    <w:rsid w:val="00861E83"/>
    <w:rsid w:val="00866A8C"/>
    <w:rsid w:val="00867EB8"/>
    <w:rsid w:val="008701E9"/>
    <w:rsid w:val="008711C4"/>
    <w:rsid w:val="008731B7"/>
    <w:rsid w:val="00875BB1"/>
    <w:rsid w:val="008815CD"/>
    <w:rsid w:val="0088162C"/>
    <w:rsid w:val="00884805"/>
    <w:rsid w:val="00885936"/>
    <w:rsid w:val="008866CC"/>
    <w:rsid w:val="00887360"/>
    <w:rsid w:val="00890D53"/>
    <w:rsid w:val="00891E79"/>
    <w:rsid w:val="00892153"/>
    <w:rsid w:val="008921E0"/>
    <w:rsid w:val="00892784"/>
    <w:rsid w:val="008941A2"/>
    <w:rsid w:val="00894674"/>
    <w:rsid w:val="00894D29"/>
    <w:rsid w:val="00894F98"/>
    <w:rsid w:val="00896072"/>
    <w:rsid w:val="00897155"/>
    <w:rsid w:val="008A2B36"/>
    <w:rsid w:val="008A2E43"/>
    <w:rsid w:val="008A62F2"/>
    <w:rsid w:val="008A7587"/>
    <w:rsid w:val="008B0180"/>
    <w:rsid w:val="008B0217"/>
    <w:rsid w:val="008B099F"/>
    <w:rsid w:val="008B16C2"/>
    <w:rsid w:val="008B17CA"/>
    <w:rsid w:val="008B2954"/>
    <w:rsid w:val="008B3949"/>
    <w:rsid w:val="008B3EFB"/>
    <w:rsid w:val="008B5C21"/>
    <w:rsid w:val="008B7534"/>
    <w:rsid w:val="008C0940"/>
    <w:rsid w:val="008C4F3B"/>
    <w:rsid w:val="008C5584"/>
    <w:rsid w:val="008C6681"/>
    <w:rsid w:val="008D0591"/>
    <w:rsid w:val="008D06DD"/>
    <w:rsid w:val="008D1B17"/>
    <w:rsid w:val="008D2E50"/>
    <w:rsid w:val="008D381B"/>
    <w:rsid w:val="008D414A"/>
    <w:rsid w:val="008D4A9E"/>
    <w:rsid w:val="008D5E96"/>
    <w:rsid w:val="008D6FC5"/>
    <w:rsid w:val="008D74A3"/>
    <w:rsid w:val="008E2836"/>
    <w:rsid w:val="008E2A91"/>
    <w:rsid w:val="008E4876"/>
    <w:rsid w:val="008E4C11"/>
    <w:rsid w:val="008E5EF4"/>
    <w:rsid w:val="008E5FB4"/>
    <w:rsid w:val="008E734F"/>
    <w:rsid w:val="008F06BD"/>
    <w:rsid w:val="008F08CC"/>
    <w:rsid w:val="008F1133"/>
    <w:rsid w:val="009001D7"/>
    <w:rsid w:val="00900261"/>
    <w:rsid w:val="00900594"/>
    <w:rsid w:val="00903901"/>
    <w:rsid w:val="009068DE"/>
    <w:rsid w:val="00906FEF"/>
    <w:rsid w:val="00907437"/>
    <w:rsid w:val="00911677"/>
    <w:rsid w:val="00912289"/>
    <w:rsid w:val="009153C5"/>
    <w:rsid w:val="009176D0"/>
    <w:rsid w:val="00921FA5"/>
    <w:rsid w:val="009221F7"/>
    <w:rsid w:val="00922E30"/>
    <w:rsid w:val="00922E71"/>
    <w:rsid w:val="00924691"/>
    <w:rsid w:val="00924FEC"/>
    <w:rsid w:val="00925D8A"/>
    <w:rsid w:val="00925E85"/>
    <w:rsid w:val="009261EE"/>
    <w:rsid w:val="0092666A"/>
    <w:rsid w:val="009271A1"/>
    <w:rsid w:val="00927D97"/>
    <w:rsid w:val="0093009E"/>
    <w:rsid w:val="0093030B"/>
    <w:rsid w:val="00931F2A"/>
    <w:rsid w:val="0093215C"/>
    <w:rsid w:val="0093587A"/>
    <w:rsid w:val="00935C2A"/>
    <w:rsid w:val="00935D63"/>
    <w:rsid w:val="0093688E"/>
    <w:rsid w:val="00936E5C"/>
    <w:rsid w:val="00937240"/>
    <w:rsid w:val="009415FB"/>
    <w:rsid w:val="0094192C"/>
    <w:rsid w:val="00942E9D"/>
    <w:rsid w:val="00943047"/>
    <w:rsid w:val="00946626"/>
    <w:rsid w:val="00950518"/>
    <w:rsid w:val="00951325"/>
    <w:rsid w:val="00951F4F"/>
    <w:rsid w:val="0095208A"/>
    <w:rsid w:val="0095323F"/>
    <w:rsid w:val="00953E44"/>
    <w:rsid w:val="009543AE"/>
    <w:rsid w:val="00954BF0"/>
    <w:rsid w:val="0096104C"/>
    <w:rsid w:val="009612E3"/>
    <w:rsid w:val="00963078"/>
    <w:rsid w:val="00964018"/>
    <w:rsid w:val="00964342"/>
    <w:rsid w:val="00965188"/>
    <w:rsid w:val="00965A59"/>
    <w:rsid w:val="00966B95"/>
    <w:rsid w:val="00970CB4"/>
    <w:rsid w:val="009777AE"/>
    <w:rsid w:val="00977C92"/>
    <w:rsid w:val="00983488"/>
    <w:rsid w:val="0098443D"/>
    <w:rsid w:val="009853BE"/>
    <w:rsid w:val="00985FCE"/>
    <w:rsid w:val="00986D8B"/>
    <w:rsid w:val="00987F60"/>
    <w:rsid w:val="009903B6"/>
    <w:rsid w:val="00990EBC"/>
    <w:rsid w:val="009923BC"/>
    <w:rsid w:val="00992837"/>
    <w:rsid w:val="009940BA"/>
    <w:rsid w:val="009943CD"/>
    <w:rsid w:val="00994DC4"/>
    <w:rsid w:val="0099665B"/>
    <w:rsid w:val="009970A3"/>
    <w:rsid w:val="00997BCA"/>
    <w:rsid w:val="009A1569"/>
    <w:rsid w:val="009A4A45"/>
    <w:rsid w:val="009A4E04"/>
    <w:rsid w:val="009A5F99"/>
    <w:rsid w:val="009A6BB1"/>
    <w:rsid w:val="009A7136"/>
    <w:rsid w:val="009A7567"/>
    <w:rsid w:val="009A757E"/>
    <w:rsid w:val="009B057B"/>
    <w:rsid w:val="009B0615"/>
    <w:rsid w:val="009B0FFE"/>
    <w:rsid w:val="009B1507"/>
    <w:rsid w:val="009B19EF"/>
    <w:rsid w:val="009B3EBC"/>
    <w:rsid w:val="009B4412"/>
    <w:rsid w:val="009B57A1"/>
    <w:rsid w:val="009B5E7E"/>
    <w:rsid w:val="009C08CB"/>
    <w:rsid w:val="009C0B99"/>
    <w:rsid w:val="009C1782"/>
    <w:rsid w:val="009C5880"/>
    <w:rsid w:val="009C6AC7"/>
    <w:rsid w:val="009C7405"/>
    <w:rsid w:val="009C7C81"/>
    <w:rsid w:val="009D50D5"/>
    <w:rsid w:val="009D6E95"/>
    <w:rsid w:val="009D7B69"/>
    <w:rsid w:val="009E0CCC"/>
    <w:rsid w:val="009E11BA"/>
    <w:rsid w:val="009E2BD1"/>
    <w:rsid w:val="009E36F3"/>
    <w:rsid w:val="009E54A0"/>
    <w:rsid w:val="009F0824"/>
    <w:rsid w:val="009F0DDF"/>
    <w:rsid w:val="009F0EFA"/>
    <w:rsid w:val="009F1860"/>
    <w:rsid w:val="009F1FD9"/>
    <w:rsid w:val="009F38ED"/>
    <w:rsid w:val="009F442F"/>
    <w:rsid w:val="009F4449"/>
    <w:rsid w:val="009F4A51"/>
    <w:rsid w:val="00A00977"/>
    <w:rsid w:val="00A00DD0"/>
    <w:rsid w:val="00A033D7"/>
    <w:rsid w:val="00A11B38"/>
    <w:rsid w:val="00A1402B"/>
    <w:rsid w:val="00A1473C"/>
    <w:rsid w:val="00A169B6"/>
    <w:rsid w:val="00A20F02"/>
    <w:rsid w:val="00A2109B"/>
    <w:rsid w:val="00A229FB"/>
    <w:rsid w:val="00A3002C"/>
    <w:rsid w:val="00A31B1E"/>
    <w:rsid w:val="00A31CA6"/>
    <w:rsid w:val="00A32D55"/>
    <w:rsid w:val="00A32F43"/>
    <w:rsid w:val="00A33BE8"/>
    <w:rsid w:val="00A35E91"/>
    <w:rsid w:val="00A3649B"/>
    <w:rsid w:val="00A42FF3"/>
    <w:rsid w:val="00A432D1"/>
    <w:rsid w:val="00A43313"/>
    <w:rsid w:val="00A443A4"/>
    <w:rsid w:val="00A44913"/>
    <w:rsid w:val="00A453BD"/>
    <w:rsid w:val="00A4738C"/>
    <w:rsid w:val="00A50A10"/>
    <w:rsid w:val="00A50DF9"/>
    <w:rsid w:val="00A533AD"/>
    <w:rsid w:val="00A65877"/>
    <w:rsid w:val="00A66648"/>
    <w:rsid w:val="00A67879"/>
    <w:rsid w:val="00A70576"/>
    <w:rsid w:val="00A725ED"/>
    <w:rsid w:val="00A728D9"/>
    <w:rsid w:val="00A73484"/>
    <w:rsid w:val="00A7571E"/>
    <w:rsid w:val="00A75F64"/>
    <w:rsid w:val="00A7761E"/>
    <w:rsid w:val="00A80B82"/>
    <w:rsid w:val="00A817F6"/>
    <w:rsid w:val="00A83B78"/>
    <w:rsid w:val="00A83C20"/>
    <w:rsid w:val="00A84011"/>
    <w:rsid w:val="00A848FF"/>
    <w:rsid w:val="00A857A9"/>
    <w:rsid w:val="00A85979"/>
    <w:rsid w:val="00A869E3"/>
    <w:rsid w:val="00A873C3"/>
    <w:rsid w:val="00A914C3"/>
    <w:rsid w:val="00A91894"/>
    <w:rsid w:val="00A92298"/>
    <w:rsid w:val="00A93319"/>
    <w:rsid w:val="00A96C52"/>
    <w:rsid w:val="00A97519"/>
    <w:rsid w:val="00AA2C2F"/>
    <w:rsid w:val="00AA7083"/>
    <w:rsid w:val="00AA79A8"/>
    <w:rsid w:val="00AB2714"/>
    <w:rsid w:val="00AB40F1"/>
    <w:rsid w:val="00AB4790"/>
    <w:rsid w:val="00AB6378"/>
    <w:rsid w:val="00AB6476"/>
    <w:rsid w:val="00AB783D"/>
    <w:rsid w:val="00AC1ED4"/>
    <w:rsid w:val="00AC2E78"/>
    <w:rsid w:val="00AC3A79"/>
    <w:rsid w:val="00AC40DA"/>
    <w:rsid w:val="00AC458C"/>
    <w:rsid w:val="00AC7394"/>
    <w:rsid w:val="00AD1040"/>
    <w:rsid w:val="00AD11A4"/>
    <w:rsid w:val="00AD1C37"/>
    <w:rsid w:val="00AD2309"/>
    <w:rsid w:val="00AD28CA"/>
    <w:rsid w:val="00AD394E"/>
    <w:rsid w:val="00AD7184"/>
    <w:rsid w:val="00AD73D7"/>
    <w:rsid w:val="00AD7436"/>
    <w:rsid w:val="00AE0A33"/>
    <w:rsid w:val="00AE16CD"/>
    <w:rsid w:val="00AE1F6F"/>
    <w:rsid w:val="00AE2C79"/>
    <w:rsid w:val="00AE4705"/>
    <w:rsid w:val="00AE4AD6"/>
    <w:rsid w:val="00AE6A88"/>
    <w:rsid w:val="00AE703D"/>
    <w:rsid w:val="00AE73E8"/>
    <w:rsid w:val="00AF050A"/>
    <w:rsid w:val="00AF0C0E"/>
    <w:rsid w:val="00AF180F"/>
    <w:rsid w:val="00AF3259"/>
    <w:rsid w:val="00AF343D"/>
    <w:rsid w:val="00AF4B6D"/>
    <w:rsid w:val="00AF6761"/>
    <w:rsid w:val="00B03CD8"/>
    <w:rsid w:val="00B0498E"/>
    <w:rsid w:val="00B04AE9"/>
    <w:rsid w:val="00B04E80"/>
    <w:rsid w:val="00B05EAA"/>
    <w:rsid w:val="00B07BF0"/>
    <w:rsid w:val="00B105FB"/>
    <w:rsid w:val="00B10DFE"/>
    <w:rsid w:val="00B110DC"/>
    <w:rsid w:val="00B11A2B"/>
    <w:rsid w:val="00B136DF"/>
    <w:rsid w:val="00B13C6B"/>
    <w:rsid w:val="00B15785"/>
    <w:rsid w:val="00B1634D"/>
    <w:rsid w:val="00B173AC"/>
    <w:rsid w:val="00B204F4"/>
    <w:rsid w:val="00B207A9"/>
    <w:rsid w:val="00B20F29"/>
    <w:rsid w:val="00B22D10"/>
    <w:rsid w:val="00B23A17"/>
    <w:rsid w:val="00B23C19"/>
    <w:rsid w:val="00B255FD"/>
    <w:rsid w:val="00B2570C"/>
    <w:rsid w:val="00B27DB1"/>
    <w:rsid w:val="00B31080"/>
    <w:rsid w:val="00B332A6"/>
    <w:rsid w:val="00B33CDB"/>
    <w:rsid w:val="00B33EF4"/>
    <w:rsid w:val="00B34209"/>
    <w:rsid w:val="00B35FD3"/>
    <w:rsid w:val="00B3651A"/>
    <w:rsid w:val="00B3658C"/>
    <w:rsid w:val="00B40C1D"/>
    <w:rsid w:val="00B42E3F"/>
    <w:rsid w:val="00B43E88"/>
    <w:rsid w:val="00B4478A"/>
    <w:rsid w:val="00B44898"/>
    <w:rsid w:val="00B44A1E"/>
    <w:rsid w:val="00B47BCE"/>
    <w:rsid w:val="00B54AEC"/>
    <w:rsid w:val="00B5509A"/>
    <w:rsid w:val="00B55CAA"/>
    <w:rsid w:val="00B5666A"/>
    <w:rsid w:val="00B604FC"/>
    <w:rsid w:val="00B637E9"/>
    <w:rsid w:val="00B646E7"/>
    <w:rsid w:val="00B704B6"/>
    <w:rsid w:val="00B7064E"/>
    <w:rsid w:val="00B72E4E"/>
    <w:rsid w:val="00B72F5B"/>
    <w:rsid w:val="00B7584D"/>
    <w:rsid w:val="00B7619E"/>
    <w:rsid w:val="00B76BE6"/>
    <w:rsid w:val="00B801BC"/>
    <w:rsid w:val="00B80C67"/>
    <w:rsid w:val="00B82002"/>
    <w:rsid w:val="00B848AA"/>
    <w:rsid w:val="00B85404"/>
    <w:rsid w:val="00B860C3"/>
    <w:rsid w:val="00B9009C"/>
    <w:rsid w:val="00B917F1"/>
    <w:rsid w:val="00B93651"/>
    <w:rsid w:val="00B937CB"/>
    <w:rsid w:val="00B95467"/>
    <w:rsid w:val="00B955A6"/>
    <w:rsid w:val="00B9595D"/>
    <w:rsid w:val="00B95F31"/>
    <w:rsid w:val="00B96CAF"/>
    <w:rsid w:val="00B97503"/>
    <w:rsid w:val="00BA0535"/>
    <w:rsid w:val="00BA31D8"/>
    <w:rsid w:val="00BA4211"/>
    <w:rsid w:val="00BA5B0A"/>
    <w:rsid w:val="00BB2F75"/>
    <w:rsid w:val="00BB3857"/>
    <w:rsid w:val="00BB4949"/>
    <w:rsid w:val="00BB57D7"/>
    <w:rsid w:val="00BB5ECC"/>
    <w:rsid w:val="00BB5F49"/>
    <w:rsid w:val="00BB64D9"/>
    <w:rsid w:val="00BB766E"/>
    <w:rsid w:val="00BC04B3"/>
    <w:rsid w:val="00BC1D7F"/>
    <w:rsid w:val="00BC22E9"/>
    <w:rsid w:val="00BC2F3B"/>
    <w:rsid w:val="00BC2F5E"/>
    <w:rsid w:val="00BC426F"/>
    <w:rsid w:val="00BC4F40"/>
    <w:rsid w:val="00BD0867"/>
    <w:rsid w:val="00BD0869"/>
    <w:rsid w:val="00BD1D69"/>
    <w:rsid w:val="00BD27DA"/>
    <w:rsid w:val="00BD2CA2"/>
    <w:rsid w:val="00BD2F0C"/>
    <w:rsid w:val="00BD4582"/>
    <w:rsid w:val="00BD45D1"/>
    <w:rsid w:val="00BD4E3E"/>
    <w:rsid w:val="00BD588D"/>
    <w:rsid w:val="00BD6EDA"/>
    <w:rsid w:val="00BE03F5"/>
    <w:rsid w:val="00BE2F54"/>
    <w:rsid w:val="00BE3F3B"/>
    <w:rsid w:val="00BE4E9E"/>
    <w:rsid w:val="00BE4F37"/>
    <w:rsid w:val="00BE5DE8"/>
    <w:rsid w:val="00BE700D"/>
    <w:rsid w:val="00BE7519"/>
    <w:rsid w:val="00BF2C91"/>
    <w:rsid w:val="00BF4747"/>
    <w:rsid w:val="00BF6499"/>
    <w:rsid w:val="00BF72EF"/>
    <w:rsid w:val="00C002E8"/>
    <w:rsid w:val="00C0044B"/>
    <w:rsid w:val="00C011B1"/>
    <w:rsid w:val="00C03D8B"/>
    <w:rsid w:val="00C04901"/>
    <w:rsid w:val="00C06390"/>
    <w:rsid w:val="00C069B4"/>
    <w:rsid w:val="00C11843"/>
    <w:rsid w:val="00C138AB"/>
    <w:rsid w:val="00C13E0B"/>
    <w:rsid w:val="00C144BF"/>
    <w:rsid w:val="00C15A77"/>
    <w:rsid w:val="00C162AC"/>
    <w:rsid w:val="00C165CA"/>
    <w:rsid w:val="00C17FB4"/>
    <w:rsid w:val="00C24B43"/>
    <w:rsid w:val="00C25378"/>
    <w:rsid w:val="00C25606"/>
    <w:rsid w:val="00C268DA"/>
    <w:rsid w:val="00C276F4"/>
    <w:rsid w:val="00C2770F"/>
    <w:rsid w:val="00C3154E"/>
    <w:rsid w:val="00C31C73"/>
    <w:rsid w:val="00C31D27"/>
    <w:rsid w:val="00C31E8A"/>
    <w:rsid w:val="00C337CE"/>
    <w:rsid w:val="00C339CB"/>
    <w:rsid w:val="00C33BA2"/>
    <w:rsid w:val="00C34EED"/>
    <w:rsid w:val="00C36539"/>
    <w:rsid w:val="00C403E4"/>
    <w:rsid w:val="00C409B7"/>
    <w:rsid w:val="00C4149B"/>
    <w:rsid w:val="00C4230D"/>
    <w:rsid w:val="00C43577"/>
    <w:rsid w:val="00C43C6F"/>
    <w:rsid w:val="00C50301"/>
    <w:rsid w:val="00C53F13"/>
    <w:rsid w:val="00C54B70"/>
    <w:rsid w:val="00C54CDA"/>
    <w:rsid w:val="00C54E4D"/>
    <w:rsid w:val="00C558D7"/>
    <w:rsid w:val="00C56455"/>
    <w:rsid w:val="00C56705"/>
    <w:rsid w:val="00C56FBC"/>
    <w:rsid w:val="00C608B0"/>
    <w:rsid w:val="00C61CEF"/>
    <w:rsid w:val="00C620CF"/>
    <w:rsid w:val="00C62E52"/>
    <w:rsid w:val="00C6502D"/>
    <w:rsid w:val="00C707EF"/>
    <w:rsid w:val="00C76577"/>
    <w:rsid w:val="00C817C6"/>
    <w:rsid w:val="00C82A83"/>
    <w:rsid w:val="00C82AC4"/>
    <w:rsid w:val="00C85A76"/>
    <w:rsid w:val="00C871E5"/>
    <w:rsid w:val="00C8732C"/>
    <w:rsid w:val="00C909FD"/>
    <w:rsid w:val="00C9185B"/>
    <w:rsid w:val="00C925C9"/>
    <w:rsid w:val="00C9267B"/>
    <w:rsid w:val="00C9420B"/>
    <w:rsid w:val="00C946B8"/>
    <w:rsid w:val="00C949A8"/>
    <w:rsid w:val="00CA11D8"/>
    <w:rsid w:val="00CA37B2"/>
    <w:rsid w:val="00CA4EA9"/>
    <w:rsid w:val="00CA5F67"/>
    <w:rsid w:val="00CA7ED8"/>
    <w:rsid w:val="00CB0818"/>
    <w:rsid w:val="00CB0D37"/>
    <w:rsid w:val="00CB0FDC"/>
    <w:rsid w:val="00CB2CDC"/>
    <w:rsid w:val="00CB4352"/>
    <w:rsid w:val="00CB6537"/>
    <w:rsid w:val="00CB6AB4"/>
    <w:rsid w:val="00CB7548"/>
    <w:rsid w:val="00CB7BD6"/>
    <w:rsid w:val="00CB7FF9"/>
    <w:rsid w:val="00CC0037"/>
    <w:rsid w:val="00CC2004"/>
    <w:rsid w:val="00CC44FF"/>
    <w:rsid w:val="00CD207F"/>
    <w:rsid w:val="00CD292A"/>
    <w:rsid w:val="00CD29C7"/>
    <w:rsid w:val="00CD2D70"/>
    <w:rsid w:val="00CD43E4"/>
    <w:rsid w:val="00CD4566"/>
    <w:rsid w:val="00CD4EF6"/>
    <w:rsid w:val="00CD5C96"/>
    <w:rsid w:val="00CD61AF"/>
    <w:rsid w:val="00CD740B"/>
    <w:rsid w:val="00CD74F6"/>
    <w:rsid w:val="00CD7C31"/>
    <w:rsid w:val="00CE102B"/>
    <w:rsid w:val="00CE6B2B"/>
    <w:rsid w:val="00CE749B"/>
    <w:rsid w:val="00CF0A51"/>
    <w:rsid w:val="00CF2DD2"/>
    <w:rsid w:val="00CF54FA"/>
    <w:rsid w:val="00CF69D4"/>
    <w:rsid w:val="00CF7249"/>
    <w:rsid w:val="00D003CA"/>
    <w:rsid w:val="00D01A7E"/>
    <w:rsid w:val="00D03448"/>
    <w:rsid w:val="00D03863"/>
    <w:rsid w:val="00D03A56"/>
    <w:rsid w:val="00D03CD2"/>
    <w:rsid w:val="00D06661"/>
    <w:rsid w:val="00D066E6"/>
    <w:rsid w:val="00D07A6B"/>
    <w:rsid w:val="00D07C96"/>
    <w:rsid w:val="00D07FF8"/>
    <w:rsid w:val="00D113E5"/>
    <w:rsid w:val="00D125C5"/>
    <w:rsid w:val="00D14184"/>
    <w:rsid w:val="00D15866"/>
    <w:rsid w:val="00D170A0"/>
    <w:rsid w:val="00D17252"/>
    <w:rsid w:val="00D22078"/>
    <w:rsid w:val="00D26E1C"/>
    <w:rsid w:val="00D27187"/>
    <w:rsid w:val="00D3307E"/>
    <w:rsid w:val="00D34B49"/>
    <w:rsid w:val="00D35075"/>
    <w:rsid w:val="00D367EE"/>
    <w:rsid w:val="00D36852"/>
    <w:rsid w:val="00D3702E"/>
    <w:rsid w:val="00D37322"/>
    <w:rsid w:val="00D40D76"/>
    <w:rsid w:val="00D41E55"/>
    <w:rsid w:val="00D46FA3"/>
    <w:rsid w:val="00D526D3"/>
    <w:rsid w:val="00D5282A"/>
    <w:rsid w:val="00D530DE"/>
    <w:rsid w:val="00D537E0"/>
    <w:rsid w:val="00D54848"/>
    <w:rsid w:val="00D55C4D"/>
    <w:rsid w:val="00D56404"/>
    <w:rsid w:val="00D565B1"/>
    <w:rsid w:val="00D62845"/>
    <w:rsid w:val="00D62B31"/>
    <w:rsid w:val="00D63237"/>
    <w:rsid w:val="00D63D1F"/>
    <w:rsid w:val="00D64681"/>
    <w:rsid w:val="00D65096"/>
    <w:rsid w:val="00D650A0"/>
    <w:rsid w:val="00D6691E"/>
    <w:rsid w:val="00D66FEC"/>
    <w:rsid w:val="00D67A22"/>
    <w:rsid w:val="00D67FDB"/>
    <w:rsid w:val="00D714FA"/>
    <w:rsid w:val="00D71BA8"/>
    <w:rsid w:val="00D741C1"/>
    <w:rsid w:val="00D7479E"/>
    <w:rsid w:val="00D76DA9"/>
    <w:rsid w:val="00D80F65"/>
    <w:rsid w:val="00D84100"/>
    <w:rsid w:val="00D84123"/>
    <w:rsid w:val="00D84395"/>
    <w:rsid w:val="00D85269"/>
    <w:rsid w:val="00D85380"/>
    <w:rsid w:val="00D8539C"/>
    <w:rsid w:val="00D86E11"/>
    <w:rsid w:val="00D86EAD"/>
    <w:rsid w:val="00D87856"/>
    <w:rsid w:val="00D90485"/>
    <w:rsid w:val="00D91A49"/>
    <w:rsid w:val="00D96D5D"/>
    <w:rsid w:val="00D9777F"/>
    <w:rsid w:val="00DA0153"/>
    <w:rsid w:val="00DA0AC5"/>
    <w:rsid w:val="00DA214B"/>
    <w:rsid w:val="00DA40C7"/>
    <w:rsid w:val="00DA4169"/>
    <w:rsid w:val="00DA4B0B"/>
    <w:rsid w:val="00DA4F05"/>
    <w:rsid w:val="00DA5445"/>
    <w:rsid w:val="00DB06DC"/>
    <w:rsid w:val="00DB112D"/>
    <w:rsid w:val="00DB2080"/>
    <w:rsid w:val="00DB37B8"/>
    <w:rsid w:val="00DB423F"/>
    <w:rsid w:val="00DB6585"/>
    <w:rsid w:val="00DC0F10"/>
    <w:rsid w:val="00DC13CF"/>
    <w:rsid w:val="00DC302D"/>
    <w:rsid w:val="00DC3940"/>
    <w:rsid w:val="00DD1D0B"/>
    <w:rsid w:val="00DD374C"/>
    <w:rsid w:val="00DD48A0"/>
    <w:rsid w:val="00DD52B7"/>
    <w:rsid w:val="00DD7812"/>
    <w:rsid w:val="00DD79E0"/>
    <w:rsid w:val="00DE1907"/>
    <w:rsid w:val="00DE1CD9"/>
    <w:rsid w:val="00DE3A61"/>
    <w:rsid w:val="00DE4DB9"/>
    <w:rsid w:val="00DF5671"/>
    <w:rsid w:val="00DF657D"/>
    <w:rsid w:val="00DF78FF"/>
    <w:rsid w:val="00E01C78"/>
    <w:rsid w:val="00E01D68"/>
    <w:rsid w:val="00E01E79"/>
    <w:rsid w:val="00E02D4A"/>
    <w:rsid w:val="00E02DBC"/>
    <w:rsid w:val="00E037ED"/>
    <w:rsid w:val="00E0451F"/>
    <w:rsid w:val="00E05629"/>
    <w:rsid w:val="00E067E3"/>
    <w:rsid w:val="00E07132"/>
    <w:rsid w:val="00E13F26"/>
    <w:rsid w:val="00E163A7"/>
    <w:rsid w:val="00E17D59"/>
    <w:rsid w:val="00E233DB"/>
    <w:rsid w:val="00E24155"/>
    <w:rsid w:val="00E247E8"/>
    <w:rsid w:val="00E265CA"/>
    <w:rsid w:val="00E26BB1"/>
    <w:rsid w:val="00E27834"/>
    <w:rsid w:val="00E27D8F"/>
    <w:rsid w:val="00E33181"/>
    <w:rsid w:val="00E34BB5"/>
    <w:rsid w:val="00E3522F"/>
    <w:rsid w:val="00E354B8"/>
    <w:rsid w:val="00E3578D"/>
    <w:rsid w:val="00E35DE8"/>
    <w:rsid w:val="00E36281"/>
    <w:rsid w:val="00E36E5F"/>
    <w:rsid w:val="00E37715"/>
    <w:rsid w:val="00E40647"/>
    <w:rsid w:val="00E45211"/>
    <w:rsid w:val="00E46043"/>
    <w:rsid w:val="00E46B97"/>
    <w:rsid w:val="00E47005"/>
    <w:rsid w:val="00E5398B"/>
    <w:rsid w:val="00E53C23"/>
    <w:rsid w:val="00E53F47"/>
    <w:rsid w:val="00E54AB1"/>
    <w:rsid w:val="00E562FE"/>
    <w:rsid w:val="00E5643A"/>
    <w:rsid w:val="00E5659D"/>
    <w:rsid w:val="00E570D5"/>
    <w:rsid w:val="00E6237B"/>
    <w:rsid w:val="00E62FA6"/>
    <w:rsid w:val="00E63337"/>
    <w:rsid w:val="00E65091"/>
    <w:rsid w:val="00E71576"/>
    <w:rsid w:val="00E71C32"/>
    <w:rsid w:val="00E71F58"/>
    <w:rsid w:val="00E72CDA"/>
    <w:rsid w:val="00E74EC5"/>
    <w:rsid w:val="00E75480"/>
    <w:rsid w:val="00E754A9"/>
    <w:rsid w:val="00E77BC7"/>
    <w:rsid w:val="00E82802"/>
    <w:rsid w:val="00E82BB3"/>
    <w:rsid w:val="00E83B9E"/>
    <w:rsid w:val="00E846D7"/>
    <w:rsid w:val="00E84D2F"/>
    <w:rsid w:val="00E85FCE"/>
    <w:rsid w:val="00E8604A"/>
    <w:rsid w:val="00E8667B"/>
    <w:rsid w:val="00E87321"/>
    <w:rsid w:val="00E903DB"/>
    <w:rsid w:val="00E910A3"/>
    <w:rsid w:val="00E92252"/>
    <w:rsid w:val="00E92714"/>
    <w:rsid w:val="00E9336A"/>
    <w:rsid w:val="00E93C8B"/>
    <w:rsid w:val="00E949E7"/>
    <w:rsid w:val="00E94A6F"/>
    <w:rsid w:val="00E9518A"/>
    <w:rsid w:val="00E952A9"/>
    <w:rsid w:val="00E9570F"/>
    <w:rsid w:val="00E958DA"/>
    <w:rsid w:val="00E95BA7"/>
    <w:rsid w:val="00E961E0"/>
    <w:rsid w:val="00EA07D9"/>
    <w:rsid w:val="00EA1BD1"/>
    <w:rsid w:val="00EA25BB"/>
    <w:rsid w:val="00EA3976"/>
    <w:rsid w:val="00EA3C11"/>
    <w:rsid w:val="00EA54A8"/>
    <w:rsid w:val="00EA5941"/>
    <w:rsid w:val="00EA5ACA"/>
    <w:rsid w:val="00EB02B5"/>
    <w:rsid w:val="00EB0776"/>
    <w:rsid w:val="00EB0C99"/>
    <w:rsid w:val="00EB30A4"/>
    <w:rsid w:val="00EB3C46"/>
    <w:rsid w:val="00EB48BB"/>
    <w:rsid w:val="00EB48C0"/>
    <w:rsid w:val="00EC032D"/>
    <w:rsid w:val="00EC2128"/>
    <w:rsid w:val="00EC2B20"/>
    <w:rsid w:val="00EC42BB"/>
    <w:rsid w:val="00ED07A0"/>
    <w:rsid w:val="00ED094A"/>
    <w:rsid w:val="00ED200A"/>
    <w:rsid w:val="00ED2B69"/>
    <w:rsid w:val="00ED687C"/>
    <w:rsid w:val="00ED69FB"/>
    <w:rsid w:val="00EE6830"/>
    <w:rsid w:val="00EE7ABD"/>
    <w:rsid w:val="00EF1C36"/>
    <w:rsid w:val="00EF52ED"/>
    <w:rsid w:val="00EF5A03"/>
    <w:rsid w:val="00EF752B"/>
    <w:rsid w:val="00F00077"/>
    <w:rsid w:val="00F00B70"/>
    <w:rsid w:val="00F012C0"/>
    <w:rsid w:val="00F0197C"/>
    <w:rsid w:val="00F11057"/>
    <w:rsid w:val="00F1140B"/>
    <w:rsid w:val="00F13505"/>
    <w:rsid w:val="00F13712"/>
    <w:rsid w:val="00F138E7"/>
    <w:rsid w:val="00F15096"/>
    <w:rsid w:val="00F15920"/>
    <w:rsid w:val="00F17488"/>
    <w:rsid w:val="00F21282"/>
    <w:rsid w:val="00F212EF"/>
    <w:rsid w:val="00F21E5E"/>
    <w:rsid w:val="00F22364"/>
    <w:rsid w:val="00F22752"/>
    <w:rsid w:val="00F233CF"/>
    <w:rsid w:val="00F23F3F"/>
    <w:rsid w:val="00F25498"/>
    <w:rsid w:val="00F25A85"/>
    <w:rsid w:val="00F26031"/>
    <w:rsid w:val="00F265F9"/>
    <w:rsid w:val="00F31696"/>
    <w:rsid w:val="00F360DB"/>
    <w:rsid w:val="00F416B6"/>
    <w:rsid w:val="00F42E74"/>
    <w:rsid w:val="00F43504"/>
    <w:rsid w:val="00F43D35"/>
    <w:rsid w:val="00F43F01"/>
    <w:rsid w:val="00F45A84"/>
    <w:rsid w:val="00F50188"/>
    <w:rsid w:val="00F51721"/>
    <w:rsid w:val="00F54807"/>
    <w:rsid w:val="00F5564C"/>
    <w:rsid w:val="00F568DB"/>
    <w:rsid w:val="00F571A7"/>
    <w:rsid w:val="00F61735"/>
    <w:rsid w:val="00F71DE9"/>
    <w:rsid w:val="00F727B1"/>
    <w:rsid w:val="00F729BE"/>
    <w:rsid w:val="00F72F83"/>
    <w:rsid w:val="00F7358F"/>
    <w:rsid w:val="00F74499"/>
    <w:rsid w:val="00F7503B"/>
    <w:rsid w:val="00F76867"/>
    <w:rsid w:val="00F77DAA"/>
    <w:rsid w:val="00F80580"/>
    <w:rsid w:val="00F82AB6"/>
    <w:rsid w:val="00F83292"/>
    <w:rsid w:val="00F83603"/>
    <w:rsid w:val="00F83B08"/>
    <w:rsid w:val="00F9069D"/>
    <w:rsid w:val="00F90CF0"/>
    <w:rsid w:val="00F920B6"/>
    <w:rsid w:val="00F9266C"/>
    <w:rsid w:val="00F9408B"/>
    <w:rsid w:val="00F945EF"/>
    <w:rsid w:val="00F95015"/>
    <w:rsid w:val="00F95714"/>
    <w:rsid w:val="00F96725"/>
    <w:rsid w:val="00FA01CE"/>
    <w:rsid w:val="00FA09D5"/>
    <w:rsid w:val="00FA0A30"/>
    <w:rsid w:val="00FA3EE1"/>
    <w:rsid w:val="00FA61EF"/>
    <w:rsid w:val="00FB5AA5"/>
    <w:rsid w:val="00FC3EF4"/>
    <w:rsid w:val="00FC4C01"/>
    <w:rsid w:val="00FC5A68"/>
    <w:rsid w:val="00FC5B2E"/>
    <w:rsid w:val="00FC612C"/>
    <w:rsid w:val="00FC6706"/>
    <w:rsid w:val="00FC6E52"/>
    <w:rsid w:val="00FD0540"/>
    <w:rsid w:val="00FD29D9"/>
    <w:rsid w:val="00FD39F4"/>
    <w:rsid w:val="00FD3FB4"/>
    <w:rsid w:val="00FD4CFA"/>
    <w:rsid w:val="00FD5FC5"/>
    <w:rsid w:val="00FE23F1"/>
    <w:rsid w:val="00FE2B67"/>
    <w:rsid w:val="00FE2F02"/>
    <w:rsid w:val="00FE4233"/>
    <w:rsid w:val="00FE4E3D"/>
    <w:rsid w:val="00FE6070"/>
    <w:rsid w:val="00FE6BD3"/>
    <w:rsid w:val="00FE7093"/>
    <w:rsid w:val="00FF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6"/>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641926"/>
    <w:pPr>
      <w:keepNext/>
      <w:spacing w:before="240" w:after="60"/>
      <w:jc w:val="center"/>
      <w:outlineLvl w:val="0"/>
    </w:pPr>
    <w:rPr>
      <w:bCs/>
      <w:smallCaps/>
      <w:kern w:val="32"/>
      <w:sz w:val="26"/>
      <w:szCs w:val="32"/>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641926"/>
    <w:pPr>
      <w:keepNext/>
      <w:spacing w:before="240" w:after="60"/>
      <w:outlineLvl w:val="1"/>
    </w:pPr>
    <w:rPr>
      <w:rFonts w:ascii="Cambria" w:hAnsi="Cambria"/>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641926"/>
    <w:pPr>
      <w:keepNext/>
      <w:spacing w:before="240" w:after="60"/>
      <w:outlineLvl w:val="2"/>
    </w:pPr>
    <w:rPr>
      <w:rFonts w:ascii="Cambria" w:hAnsi="Cambria"/>
      <w:b/>
      <w:bCs/>
      <w:sz w:val="26"/>
      <w:szCs w:val="26"/>
    </w:rPr>
  </w:style>
  <w:style w:type="paragraph" w:styleId="4">
    <w:name w:val="heading 4"/>
    <w:aliases w:val="c4,Параграф,Заголовок 4 (Приложение),H41"/>
    <w:basedOn w:val="a"/>
    <w:next w:val="a"/>
    <w:link w:val="40"/>
    <w:qFormat/>
    <w:rsid w:val="00641926"/>
    <w:pPr>
      <w:keepNext/>
      <w:spacing w:before="240" w:after="60"/>
      <w:outlineLvl w:val="3"/>
    </w:pPr>
    <w:rPr>
      <w:rFonts w:ascii="Calibri" w:hAnsi="Calibri"/>
      <w:b/>
      <w:bCs/>
      <w:sz w:val="28"/>
      <w:szCs w:val="28"/>
    </w:rPr>
  </w:style>
  <w:style w:type="paragraph" w:styleId="5">
    <w:name w:val="heading 5"/>
    <w:basedOn w:val="a"/>
    <w:next w:val="a"/>
    <w:link w:val="50"/>
    <w:qFormat/>
    <w:rsid w:val="00B22D10"/>
    <w:pPr>
      <w:spacing w:before="240" w:after="60"/>
      <w:outlineLvl w:val="4"/>
    </w:pPr>
    <w:rPr>
      <w:b/>
      <w:bCs/>
      <w:i/>
      <w:iCs/>
      <w:sz w:val="26"/>
      <w:szCs w:val="26"/>
    </w:rPr>
  </w:style>
  <w:style w:type="paragraph" w:styleId="6">
    <w:name w:val="heading 6"/>
    <w:basedOn w:val="a"/>
    <w:next w:val="a"/>
    <w:link w:val="60"/>
    <w:qFormat/>
    <w:rsid w:val="00970CB4"/>
    <w:pPr>
      <w:keepNext/>
      <w:spacing w:line="360" w:lineRule="auto"/>
      <w:ind w:firstLine="709"/>
      <w:jc w:val="both"/>
      <w:outlineLvl w:val="5"/>
    </w:pPr>
    <w:rPr>
      <w:b/>
      <w:iCs/>
    </w:rPr>
  </w:style>
  <w:style w:type="paragraph" w:styleId="7">
    <w:name w:val="heading 7"/>
    <w:basedOn w:val="a"/>
    <w:next w:val="a"/>
    <w:link w:val="70"/>
    <w:uiPriority w:val="99"/>
    <w:qFormat/>
    <w:rsid w:val="00970CB4"/>
    <w:pPr>
      <w:keepNext/>
      <w:spacing w:line="360" w:lineRule="auto"/>
      <w:ind w:firstLine="709"/>
      <w:jc w:val="both"/>
      <w:outlineLvl w:val="6"/>
    </w:pPr>
    <w:rPr>
      <w:b/>
      <w:bCs/>
      <w:i/>
      <w:iCs/>
    </w:rPr>
  </w:style>
  <w:style w:type="paragraph" w:styleId="8">
    <w:name w:val="heading 8"/>
    <w:basedOn w:val="a"/>
    <w:next w:val="a"/>
    <w:link w:val="80"/>
    <w:uiPriority w:val="99"/>
    <w:qFormat/>
    <w:rsid w:val="00970CB4"/>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641926"/>
    <w:rPr>
      <w:rFonts w:ascii="Times New Roman" w:eastAsia="Times New Roman" w:hAnsi="Times New Roman" w:cs="Times New Roman"/>
      <w:bCs/>
      <w:smallCaps/>
      <w:kern w:val="32"/>
      <w:sz w:val="26"/>
      <w:szCs w:val="32"/>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41926"/>
    <w:rPr>
      <w:rFonts w:ascii="Cambria" w:eastAsia="Times New Roman" w:hAnsi="Cambria" w:cs="Times New Roman"/>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41926"/>
    <w:rPr>
      <w:rFonts w:ascii="Cambria" w:eastAsia="Times New Roman" w:hAnsi="Cambria" w:cs="Times New Roman"/>
      <w:b/>
      <w:bCs/>
      <w:sz w:val="26"/>
      <w:szCs w:val="26"/>
      <w:lang w:eastAsia="ru-RU"/>
    </w:rPr>
  </w:style>
  <w:style w:type="character" w:customStyle="1" w:styleId="40">
    <w:name w:val="Заголовок 4 Знак"/>
    <w:aliases w:val="c4 Знак,Параграф Знак,Заголовок 4 (Приложение) Знак,H41 Знак"/>
    <w:basedOn w:val="a0"/>
    <w:link w:val="4"/>
    <w:rsid w:val="00641926"/>
    <w:rPr>
      <w:rFonts w:ascii="Calibri" w:eastAsia="Times New Roman" w:hAnsi="Calibri" w:cs="Times New Roman"/>
      <w:b/>
      <w:bCs/>
      <w:sz w:val="28"/>
      <w:szCs w:val="28"/>
      <w:lang w:eastAsia="ru-RU"/>
    </w:rPr>
  </w:style>
  <w:style w:type="paragraph" w:styleId="21">
    <w:name w:val="Body Text 2"/>
    <w:basedOn w:val="a"/>
    <w:link w:val="22"/>
    <w:uiPriority w:val="99"/>
    <w:rsid w:val="00641926"/>
    <w:pPr>
      <w:spacing w:after="120" w:line="480" w:lineRule="auto"/>
    </w:pPr>
  </w:style>
  <w:style w:type="character" w:customStyle="1" w:styleId="22">
    <w:name w:val="Основной текст 2 Знак"/>
    <w:basedOn w:val="a0"/>
    <w:link w:val="21"/>
    <w:uiPriority w:val="99"/>
    <w:rsid w:val="00641926"/>
    <w:rPr>
      <w:rFonts w:ascii="Times New Roman" w:eastAsia="Times New Roman" w:hAnsi="Times New Roman" w:cs="Times New Roman"/>
      <w:sz w:val="24"/>
      <w:szCs w:val="24"/>
      <w:lang w:eastAsia="ru-RU"/>
    </w:rPr>
  </w:style>
  <w:style w:type="paragraph" w:styleId="a3">
    <w:name w:val="header"/>
    <w:basedOn w:val="a"/>
    <w:link w:val="a4"/>
    <w:uiPriority w:val="99"/>
    <w:rsid w:val="00641926"/>
    <w:pPr>
      <w:tabs>
        <w:tab w:val="center" w:pos="4677"/>
        <w:tab w:val="right" w:pos="9355"/>
      </w:tabs>
    </w:pPr>
  </w:style>
  <w:style w:type="character" w:customStyle="1" w:styleId="a4">
    <w:name w:val="Верхний колонтитул Знак"/>
    <w:basedOn w:val="a0"/>
    <w:link w:val="a3"/>
    <w:uiPriority w:val="99"/>
    <w:rsid w:val="00641926"/>
    <w:rPr>
      <w:rFonts w:ascii="Times New Roman" w:eastAsia="Times New Roman" w:hAnsi="Times New Roman" w:cs="Times New Roman"/>
      <w:sz w:val="24"/>
      <w:szCs w:val="24"/>
      <w:lang w:eastAsia="ru-RU"/>
    </w:rPr>
  </w:style>
  <w:style w:type="paragraph" w:styleId="a5">
    <w:name w:val="footer"/>
    <w:basedOn w:val="a"/>
    <w:link w:val="a6"/>
    <w:uiPriority w:val="99"/>
    <w:rsid w:val="00641926"/>
    <w:pPr>
      <w:tabs>
        <w:tab w:val="center" w:pos="4677"/>
        <w:tab w:val="right" w:pos="9355"/>
      </w:tabs>
    </w:pPr>
  </w:style>
  <w:style w:type="character" w:customStyle="1" w:styleId="a6">
    <w:name w:val="Нижний колонтитул Знак"/>
    <w:basedOn w:val="a0"/>
    <w:link w:val="a5"/>
    <w:uiPriority w:val="99"/>
    <w:rsid w:val="00641926"/>
    <w:rPr>
      <w:rFonts w:ascii="Times New Roman" w:eastAsia="Times New Roman" w:hAnsi="Times New Roman" w:cs="Times New Roman"/>
      <w:sz w:val="24"/>
      <w:szCs w:val="24"/>
      <w:lang w:eastAsia="ru-RU"/>
    </w:rPr>
  </w:style>
  <w:style w:type="paragraph" w:styleId="a7">
    <w:name w:val="Balloon Text"/>
    <w:basedOn w:val="a"/>
    <w:link w:val="a8"/>
    <w:uiPriority w:val="99"/>
    <w:rsid w:val="00641926"/>
    <w:rPr>
      <w:rFonts w:ascii="Tahoma" w:hAnsi="Tahoma" w:cs="Tahoma"/>
      <w:sz w:val="16"/>
      <w:szCs w:val="16"/>
    </w:rPr>
  </w:style>
  <w:style w:type="character" w:customStyle="1" w:styleId="a8">
    <w:name w:val="Текст выноски Знак"/>
    <w:basedOn w:val="a0"/>
    <w:link w:val="a7"/>
    <w:uiPriority w:val="99"/>
    <w:rsid w:val="00641926"/>
    <w:rPr>
      <w:rFonts w:ascii="Tahoma" w:eastAsia="Times New Roman" w:hAnsi="Tahoma" w:cs="Tahoma"/>
      <w:sz w:val="16"/>
      <w:szCs w:val="16"/>
      <w:lang w:eastAsia="ru-RU"/>
    </w:rPr>
  </w:style>
  <w:style w:type="paragraph" w:styleId="a9">
    <w:name w:val="No Spacing"/>
    <w:link w:val="aa"/>
    <w:uiPriority w:val="1"/>
    <w:qFormat/>
    <w:rsid w:val="00641926"/>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641926"/>
    <w:rPr>
      <w:rFonts w:ascii="Calibri" w:eastAsia="Times New Roman" w:hAnsi="Calibri" w:cs="Times New Roman"/>
    </w:rPr>
  </w:style>
  <w:style w:type="character" w:styleId="ab">
    <w:name w:val="Hyperlink"/>
    <w:basedOn w:val="a0"/>
    <w:uiPriority w:val="99"/>
    <w:rsid w:val="00641926"/>
    <w:rPr>
      <w:color w:val="0000FF"/>
      <w:u w:val="single"/>
    </w:rPr>
  </w:style>
  <w:style w:type="character" w:styleId="ac">
    <w:name w:val="FollowedHyperlink"/>
    <w:basedOn w:val="a0"/>
    <w:uiPriority w:val="99"/>
    <w:rsid w:val="00641926"/>
    <w:rPr>
      <w:color w:val="800080"/>
      <w:u w:val="single"/>
    </w:rPr>
  </w:style>
  <w:style w:type="paragraph" w:styleId="ad">
    <w:name w:val="Subtitle"/>
    <w:basedOn w:val="a"/>
    <w:next w:val="a"/>
    <w:link w:val="ae"/>
    <w:uiPriority w:val="99"/>
    <w:qFormat/>
    <w:rsid w:val="00641926"/>
    <w:pPr>
      <w:spacing w:after="60"/>
      <w:outlineLvl w:val="1"/>
    </w:pPr>
    <w:rPr>
      <w:i/>
      <w:sz w:val="26"/>
    </w:rPr>
  </w:style>
  <w:style w:type="character" w:customStyle="1" w:styleId="ae">
    <w:name w:val="Подзаголовок Знак"/>
    <w:basedOn w:val="a0"/>
    <w:link w:val="ad"/>
    <w:uiPriority w:val="99"/>
    <w:rsid w:val="00641926"/>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uiPriority w:val="99"/>
    <w:qFormat/>
    <w:rsid w:val="00641926"/>
    <w:rPr>
      <w:b/>
      <w:bCs w:val="0"/>
      <w:smallCaps w:val="0"/>
      <w:sz w:val="28"/>
      <w:szCs w:val="20"/>
    </w:rPr>
  </w:style>
  <w:style w:type="paragraph" w:customStyle="1" w:styleId="12">
    <w:name w:val="Стиль Заголовок 1 + По центру"/>
    <w:basedOn w:val="1"/>
    <w:link w:val="13"/>
    <w:qFormat/>
    <w:rsid w:val="00641926"/>
    <w:pPr>
      <w:spacing w:before="0" w:after="0"/>
    </w:pPr>
    <w:rPr>
      <w:b/>
      <w:smallCaps w:val="0"/>
      <w:szCs w:val="20"/>
    </w:rPr>
  </w:style>
  <w:style w:type="character" w:customStyle="1" w:styleId="13">
    <w:name w:val="Стиль Заголовок 1 + По центру Знак"/>
    <w:basedOn w:val="10"/>
    <w:link w:val="12"/>
    <w:rsid w:val="00641926"/>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641926"/>
  </w:style>
  <w:style w:type="character" w:customStyle="1" w:styleId="15">
    <w:name w:val="Стиль1 Знак"/>
    <w:basedOn w:val="13"/>
    <w:link w:val="14"/>
    <w:rsid w:val="00641926"/>
    <w:rPr>
      <w:rFonts w:ascii="Times New Roman" w:eastAsia="Times New Roman" w:hAnsi="Times New Roman" w:cs="Times New Roman"/>
      <w:b/>
      <w:bCs/>
      <w:smallCaps/>
      <w:kern w:val="32"/>
      <w:sz w:val="26"/>
      <w:szCs w:val="20"/>
      <w:lang w:eastAsia="ru-RU"/>
    </w:rPr>
  </w:style>
  <w:style w:type="paragraph" w:styleId="af">
    <w:name w:val="Normal (Web)"/>
    <w:basedOn w:val="a"/>
    <w:uiPriority w:val="99"/>
    <w:rsid w:val="00641926"/>
    <w:pPr>
      <w:spacing w:before="100" w:beforeAutospacing="1" w:after="100" w:afterAutospacing="1"/>
    </w:pPr>
  </w:style>
  <w:style w:type="paragraph" w:styleId="af0">
    <w:name w:val="Title"/>
    <w:basedOn w:val="a"/>
    <w:link w:val="af1"/>
    <w:uiPriority w:val="99"/>
    <w:qFormat/>
    <w:rsid w:val="00641926"/>
    <w:pPr>
      <w:jc w:val="center"/>
    </w:pPr>
    <w:rPr>
      <w:b/>
      <w:szCs w:val="20"/>
    </w:rPr>
  </w:style>
  <w:style w:type="character" w:customStyle="1" w:styleId="af1">
    <w:name w:val="Название Знак"/>
    <w:basedOn w:val="a0"/>
    <w:link w:val="af0"/>
    <w:uiPriority w:val="99"/>
    <w:rsid w:val="00641926"/>
    <w:rPr>
      <w:rFonts w:ascii="Times New Roman" w:eastAsia="Times New Roman" w:hAnsi="Times New Roman" w:cs="Times New Roman"/>
      <w:b/>
      <w:sz w:val="24"/>
      <w:szCs w:val="20"/>
      <w:lang w:eastAsia="ru-RU"/>
    </w:rPr>
  </w:style>
  <w:style w:type="paragraph" w:styleId="af2">
    <w:name w:val="Body Text"/>
    <w:aliases w:val="bt,Òàáë òåêñò"/>
    <w:basedOn w:val="a"/>
    <w:link w:val="af3"/>
    <w:uiPriority w:val="99"/>
    <w:rsid w:val="00641926"/>
    <w:pPr>
      <w:spacing w:after="120"/>
    </w:pPr>
  </w:style>
  <w:style w:type="character" w:customStyle="1" w:styleId="af3">
    <w:name w:val="Основной текст Знак"/>
    <w:aliases w:val="bt Знак,Òàáë òåêñò Знак"/>
    <w:basedOn w:val="a0"/>
    <w:link w:val="af2"/>
    <w:uiPriority w:val="99"/>
    <w:rsid w:val="00641926"/>
    <w:rPr>
      <w:rFonts w:ascii="Times New Roman" w:eastAsia="Times New Roman" w:hAnsi="Times New Roman" w:cs="Times New Roman"/>
      <w:sz w:val="24"/>
      <w:szCs w:val="24"/>
      <w:lang w:eastAsia="ru-RU"/>
    </w:rPr>
  </w:style>
  <w:style w:type="paragraph" w:styleId="23">
    <w:name w:val="Body Text Indent 2"/>
    <w:basedOn w:val="a"/>
    <w:link w:val="24"/>
    <w:rsid w:val="00641926"/>
    <w:pPr>
      <w:spacing w:after="120" w:line="480" w:lineRule="auto"/>
      <w:ind w:left="283"/>
    </w:pPr>
  </w:style>
  <w:style w:type="character" w:customStyle="1" w:styleId="24">
    <w:name w:val="Основной текст с отступом 2 Знак"/>
    <w:basedOn w:val="a0"/>
    <w:link w:val="23"/>
    <w:rsid w:val="00641926"/>
    <w:rPr>
      <w:rFonts w:ascii="Times New Roman" w:eastAsia="Times New Roman" w:hAnsi="Times New Roman" w:cs="Times New Roman"/>
      <w:sz w:val="24"/>
      <w:szCs w:val="24"/>
      <w:lang w:eastAsia="ru-RU"/>
    </w:rPr>
  </w:style>
  <w:style w:type="paragraph" w:styleId="af4">
    <w:name w:val="Body Text Indent"/>
    <w:basedOn w:val="a"/>
    <w:link w:val="af5"/>
    <w:uiPriority w:val="99"/>
    <w:rsid w:val="00641926"/>
    <w:pPr>
      <w:spacing w:after="120"/>
      <w:ind w:left="283"/>
    </w:pPr>
  </w:style>
  <w:style w:type="character" w:customStyle="1" w:styleId="af5">
    <w:name w:val="Основной текст с отступом Знак"/>
    <w:basedOn w:val="a0"/>
    <w:link w:val="af4"/>
    <w:uiPriority w:val="99"/>
    <w:rsid w:val="00641926"/>
    <w:rPr>
      <w:rFonts w:ascii="Times New Roman" w:eastAsia="Times New Roman" w:hAnsi="Times New Roman" w:cs="Times New Roman"/>
      <w:sz w:val="24"/>
      <w:szCs w:val="24"/>
      <w:lang w:eastAsia="ru-RU"/>
    </w:rPr>
  </w:style>
  <w:style w:type="paragraph" w:styleId="af6">
    <w:name w:val="List Paragraph"/>
    <w:aliases w:val="Варианты ответов"/>
    <w:basedOn w:val="a"/>
    <w:link w:val="af7"/>
    <w:uiPriority w:val="34"/>
    <w:qFormat/>
    <w:rsid w:val="00641926"/>
    <w:pPr>
      <w:ind w:left="720"/>
      <w:contextualSpacing/>
    </w:pPr>
  </w:style>
  <w:style w:type="paragraph" w:styleId="31">
    <w:name w:val="Body Text 3"/>
    <w:basedOn w:val="a"/>
    <w:link w:val="32"/>
    <w:uiPriority w:val="99"/>
    <w:rsid w:val="00641926"/>
    <w:pPr>
      <w:spacing w:after="120"/>
    </w:pPr>
    <w:rPr>
      <w:sz w:val="16"/>
      <w:szCs w:val="16"/>
    </w:rPr>
  </w:style>
  <w:style w:type="character" w:customStyle="1" w:styleId="32">
    <w:name w:val="Основной текст 3 Знак"/>
    <w:basedOn w:val="a0"/>
    <w:link w:val="31"/>
    <w:uiPriority w:val="99"/>
    <w:rsid w:val="00641926"/>
    <w:rPr>
      <w:rFonts w:ascii="Times New Roman" w:eastAsia="Times New Roman" w:hAnsi="Times New Roman" w:cs="Times New Roman"/>
      <w:sz w:val="16"/>
      <w:szCs w:val="16"/>
      <w:lang w:eastAsia="ru-RU"/>
    </w:rPr>
  </w:style>
  <w:style w:type="paragraph" w:customStyle="1" w:styleId="af8">
    <w:name w:val="Содержимое таблицы"/>
    <w:basedOn w:val="a"/>
    <w:uiPriority w:val="99"/>
    <w:rsid w:val="00641926"/>
    <w:pPr>
      <w:suppressLineNumbers/>
      <w:suppressAutoHyphens/>
    </w:pPr>
    <w:rPr>
      <w:lang w:eastAsia="ar-SA"/>
    </w:rPr>
  </w:style>
  <w:style w:type="paragraph" w:customStyle="1" w:styleId="af9">
    <w:name w:val="Заголовок"/>
    <w:basedOn w:val="a"/>
    <w:next w:val="af2"/>
    <w:uiPriority w:val="99"/>
    <w:rsid w:val="00641926"/>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basedOn w:val="a0"/>
    <w:locked/>
    <w:rsid w:val="00641926"/>
    <w:rPr>
      <w:bCs/>
      <w:smallCaps/>
      <w:kern w:val="32"/>
      <w:sz w:val="26"/>
      <w:szCs w:val="32"/>
      <w:lang w:val="ru-RU" w:eastAsia="ru-RU" w:bidi="ar-SA"/>
    </w:rPr>
  </w:style>
  <w:style w:type="paragraph" w:styleId="33">
    <w:name w:val="Body Text Indent 3"/>
    <w:basedOn w:val="a"/>
    <w:link w:val="34"/>
    <w:uiPriority w:val="99"/>
    <w:rsid w:val="00641926"/>
    <w:pPr>
      <w:spacing w:after="120"/>
      <w:ind w:left="283"/>
    </w:pPr>
    <w:rPr>
      <w:sz w:val="16"/>
      <w:szCs w:val="16"/>
    </w:rPr>
  </w:style>
  <w:style w:type="character" w:customStyle="1" w:styleId="34">
    <w:name w:val="Основной текст с отступом 3 Знак"/>
    <w:basedOn w:val="a0"/>
    <w:link w:val="33"/>
    <w:uiPriority w:val="99"/>
    <w:rsid w:val="00641926"/>
    <w:rPr>
      <w:rFonts w:ascii="Times New Roman" w:eastAsia="Times New Roman" w:hAnsi="Times New Roman" w:cs="Times New Roman"/>
      <w:sz w:val="16"/>
      <w:szCs w:val="16"/>
      <w:lang w:eastAsia="ru-RU"/>
    </w:rPr>
  </w:style>
  <w:style w:type="paragraph" w:customStyle="1" w:styleId="afa">
    <w:name w:val="Знак Знак Знак Знак"/>
    <w:basedOn w:val="a"/>
    <w:uiPriority w:val="99"/>
    <w:rsid w:val="00641926"/>
    <w:pPr>
      <w:spacing w:after="160" w:line="240" w:lineRule="exact"/>
    </w:pPr>
    <w:rPr>
      <w:rFonts w:ascii="Verdana" w:hAnsi="Verdana" w:cs="Verdana"/>
      <w:sz w:val="20"/>
      <w:szCs w:val="20"/>
      <w:lang w:val="en-US" w:eastAsia="en-US"/>
    </w:rPr>
  </w:style>
  <w:style w:type="paragraph" w:customStyle="1" w:styleId="afb">
    <w:name w:val="Знак"/>
    <w:basedOn w:val="a"/>
    <w:rsid w:val="00641926"/>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41926"/>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641926"/>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641926"/>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link w:val="ListParagraphChar"/>
    <w:uiPriority w:val="99"/>
    <w:qFormat/>
    <w:rsid w:val="00801B59"/>
    <w:pPr>
      <w:ind w:left="720"/>
      <w:contextualSpacing/>
    </w:pPr>
  </w:style>
  <w:style w:type="table" w:styleId="afc">
    <w:name w:val="Table Grid"/>
    <w:basedOn w:val="a1"/>
    <w:uiPriority w:val="59"/>
    <w:rsid w:val="002D6D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94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uiPriority w:val="99"/>
    <w:rsid w:val="00601044"/>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601044"/>
    <w:pPr>
      <w:spacing w:after="160" w:line="240" w:lineRule="exact"/>
    </w:pPr>
    <w:rPr>
      <w:rFonts w:ascii="Verdana" w:hAnsi="Verdana"/>
      <w:sz w:val="20"/>
      <w:szCs w:val="20"/>
      <w:lang w:val="en-US" w:eastAsia="en-US"/>
    </w:rPr>
  </w:style>
  <w:style w:type="paragraph" w:customStyle="1" w:styleId="ConsPlusTitle">
    <w:name w:val="ConsPlusTitle"/>
    <w:uiPriority w:val="99"/>
    <w:rsid w:val="00757A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E94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Strong"/>
    <w:basedOn w:val="a0"/>
    <w:uiPriority w:val="22"/>
    <w:qFormat/>
    <w:rsid w:val="00E94A6F"/>
    <w:rPr>
      <w:b/>
      <w:bCs/>
    </w:rPr>
  </w:style>
  <w:style w:type="paragraph" w:customStyle="1" w:styleId="Style9">
    <w:name w:val="Style9"/>
    <w:basedOn w:val="a"/>
    <w:uiPriority w:val="99"/>
    <w:rsid w:val="00D03A56"/>
    <w:pPr>
      <w:widowControl w:val="0"/>
      <w:autoSpaceDE w:val="0"/>
      <w:autoSpaceDN w:val="0"/>
      <w:adjustRightInd w:val="0"/>
      <w:spacing w:line="322" w:lineRule="exact"/>
      <w:jc w:val="center"/>
    </w:pPr>
  </w:style>
  <w:style w:type="character" w:customStyle="1" w:styleId="FontStyle18">
    <w:name w:val="Font Style18"/>
    <w:basedOn w:val="a0"/>
    <w:uiPriority w:val="99"/>
    <w:rsid w:val="00D03A56"/>
    <w:rPr>
      <w:rFonts w:ascii="Times New Roman" w:hAnsi="Times New Roman" w:cs="Times New Roman" w:hint="default"/>
      <w:sz w:val="22"/>
      <w:szCs w:val="22"/>
    </w:rPr>
  </w:style>
  <w:style w:type="character" w:customStyle="1" w:styleId="FontStyle12">
    <w:name w:val="Font Style12"/>
    <w:basedOn w:val="a0"/>
    <w:uiPriority w:val="99"/>
    <w:rsid w:val="00D03A56"/>
    <w:rPr>
      <w:rFonts w:ascii="Times New Roman" w:hAnsi="Times New Roman" w:cs="Times New Roman" w:hint="default"/>
      <w:sz w:val="26"/>
      <w:szCs w:val="26"/>
    </w:rPr>
  </w:style>
  <w:style w:type="paragraph" w:customStyle="1" w:styleId="aff">
    <w:name w:val="Знак"/>
    <w:basedOn w:val="a"/>
    <w:uiPriority w:val="99"/>
    <w:rsid w:val="002D293C"/>
    <w:pPr>
      <w:spacing w:after="160" w:line="240" w:lineRule="exact"/>
    </w:pPr>
    <w:rPr>
      <w:rFonts w:ascii="Verdana" w:hAnsi="Verdana"/>
      <w:sz w:val="20"/>
      <w:szCs w:val="20"/>
      <w:lang w:val="en-US" w:eastAsia="en-US"/>
    </w:rPr>
  </w:style>
  <w:style w:type="character" w:styleId="aff0">
    <w:name w:val="page number"/>
    <w:basedOn w:val="a0"/>
    <w:rsid w:val="00B646E7"/>
  </w:style>
  <w:style w:type="paragraph" w:customStyle="1" w:styleId="Style6">
    <w:name w:val="Style6"/>
    <w:basedOn w:val="a"/>
    <w:uiPriority w:val="99"/>
    <w:rsid w:val="00B646E7"/>
    <w:pPr>
      <w:widowControl w:val="0"/>
      <w:autoSpaceDE w:val="0"/>
      <w:autoSpaceDN w:val="0"/>
      <w:adjustRightInd w:val="0"/>
      <w:spacing w:line="322" w:lineRule="exact"/>
      <w:jc w:val="center"/>
    </w:pPr>
  </w:style>
  <w:style w:type="paragraph" w:customStyle="1" w:styleId="25">
    <w:name w:val="Знак2 Знак Знак Знак Знак Знак Знак"/>
    <w:basedOn w:val="a"/>
    <w:uiPriority w:val="99"/>
    <w:rsid w:val="00B646E7"/>
    <w:pPr>
      <w:spacing w:after="160" w:line="240" w:lineRule="exact"/>
    </w:pPr>
    <w:rPr>
      <w:rFonts w:ascii="Verdana" w:hAnsi="Verdana"/>
      <w:sz w:val="20"/>
      <w:szCs w:val="20"/>
      <w:lang w:val="en-US" w:eastAsia="en-US"/>
    </w:rPr>
  </w:style>
  <w:style w:type="paragraph" w:customStyle="1" w:styleId="ConsPlusNonformat">
    <w:name w:val="ConsPlusNonformat"/>
    <w:rsid w:val="00B64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Стиль"/>
    <w:uiPriority w:val="99"/>
    <w:rsid w:val="00B646E7"/>
    <w:pPr>
      <w:spacing w:after="0" w:line="240" w:lineRule="auto"/>
      <w:ind w:firstLine="720"/>
      <w:jc w:val="both"/>
    </w:pPr>
    <w:rPr>
      <w:rFonts w:ascii="Arial" w:eastAsia="Times New Roman" w:hAnsi="Arial" w:cs="Arial"/>
      <w:sz w:val="20"/>
      <w:szCs w:val="20"/>
      <w:lang w:eastAsia="ru-RU"/>
    </w:rPr>
  </w:style>
  <w:style w:type="character" w:customStyle="1" w:styleId="FontStyle11">
    <w:name w:val="Font Style11"/>
    <w:rsid w:val="00B646E7"/>
    <w:rPr>
      <w:rFonts w:ascii="Times New Roman" w:hAnsi="Times New Roman" w:cs="Times New Roman"/>
      <w:b/>
      <w:bCs/>
      <w:sz w:val="34"/>
      <w:szCs w:val="34"/>
    </w:rPr>
  </w:style>
  <w:style w:type="paragraph" w:customStyle="1" w:styleId="font5">
    <w:name w:val="font5"/>
    <w:basedOn w:val="a"/>
    <w:uiPriority w:val="99"/>
    <w:rsid w:val="00B646E7"/>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B646E7"/>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B646E7"/>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B646E7"/>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B646E7"/>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B646E7"/>
    <w:pPr>
      <w:spacing w:before="100" w:beforeAutospacing="1" w:after="100" w:afterAutospacing="1"/>
      <w:textAlignment w:val="center"/>
    </w:pPr>
    <w:rPr>
      <w:rFonts w:ascii="Calibri" w:eastAsia="Calibri" w:hAnsi="Calibri"/>
    </w:rPr>
  </w:style>
  <w:style w:type="paragraph" w:customStyle="1" w:styleId="xl64">
    <w:name w:val="xl6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uiPriority w:val="99"/>
    <w:rsid w:val="00B646E7"/>
    <w:pPr>
      <w:spacing w:before="100" w:beforeAutospacing="1" w:after="100" w:afterAutospacing="1"/>
      <w:textAlignment w:val="center"/>
    </w:pPr>
    <w:rPr>
      <w:rFonts w:ascii="Calibri" w:eastAsia="Calibri" w:hAnsi="Calibri"/>
      <w:color w:val="0000FF"/>
    </w:rPr>
  </w:style>
  <w:style w:type="paragraph" w:customStyle="1" w:styleId="xl72">
    <w:name w:val="xl7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uiPriority w:val="99"/>
    <w:rsid w:val="00B646E7"/>
    <w:pPr>
      <w:spacing w:before="100" w:beforeAutospacing="1" w:after="100" w:afterAutospacing="1"/>
      <w:jc w:val="both"/>
      <w:textAlignment w:val="center"/>
    </w:pPr>
    <w:rPr>
      <w:rFonts w:ascii="Calibri" w:eastAsia="Calibri" w:hAnsi="Calibri"/>
    </w:rPr>
  </w:style>
  <w:style w:type="paragraph" w:customStyle="1" w:styleId="xl77">
    <w:name w:val="xl77"/>
    <w:basedOn w:val="a"/>
    <w:uiPriority w:val="99"/>
    <w:rsid w:val="00B646E7"/>
    <w:pPr>
      <w:spacing w:before="100" w:beforeAutospacing="1" w:after="100" w:afterAutospacing="1"/>
      <w:jc w:val="center"/>
      <w:textAlignment w:val="center"/>
    </w:pPr>
    <w:rPr>
      <w:rFonts w:ascii="Calibri" w:eastAsia="Calibri" w:hAnsi="Calibri"/>
    </w:rPr>
  </w:style>
  <w:style w:type="paragraph" w:customStyle="1" w:styleId="xl78">
    <w:name w:val="xl7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uiPriority w:val="99"/>
    <w:rsid w:val="00B646E7"/>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uiPriority w:val="99"/>
    <w:rsid w:val="00B646E7"/>
    <w:pPr>
      <w:spacing w:before="100" w:beforeAutospacing="1" w:after="100" w:afterAutospacing="1"/>
      <w:textAlignment w:val="center"/>
    </w:pPr>
    <w:rPr>
      <w:rFonts w:ascii="Calibri" w:eastAsia="Calibri" w:hAnsi="Calibri"/>
      <w:b/>
      <w:bCs/>
    </w:rPr>
  </w:style>
  <w:style w:type="paragraph" w:customStyle="1" w:styleId="xl94">
    <w:name w:val="xl9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B646E7"/>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B646E7"/>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B646E7"/>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B646E7"/>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B646E7"/>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B646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B646E7"/>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B646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B646E7"/>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B646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Без интервала1"/>
    <w:uiPriority w:val="99"/>
    <w:rsid w:val="00B646E7"/>
    <w:pPr>
      <w:spacing w:after="0" w:line="240" w:lineRule="auto"/>
    </w:pPr>
    <w:rPr>
      <w:rFonts w:ascii="Calibri" w:eastAsia="Times New Roman" w:hAnsi="Calibri" w:cs="Calibri"/>
    </w:rPr>
  </w:style>
  <w:style w:type="paragraph" w:styleId="aff2">
    <w:name w:val="annotation text"/>
    <w:basedOn w:val="a"/>
    <w:link w:val="aff3"/>
    <w:uiPriority w:val="99"/>
    <w:rsid w:val="00B646E7"/>
    <w:pPr>
      <w:spacing w:after="200" w:line="276" w:lineRule="auto"/>
    </w:pPr>
    <w:rPr>
      <w:rFonts w:ascii="Calibri" w:hAnsi="Calibri"/>
      <w:sz w:val="20"/>
      <w:szCs w:val="20"/>
      <w:lang w:eastAsia="en-US"/>
    </w:rPr>
  </w:style>
  <w:style w:type="character" w:customStyle="1" w:styleId="aff3">
    <w:name w:val="Текст примечания Знак"/>
    <w:basedOn w:val="a0"/>
    <w:link w:val="aff2"/>
    <w:uiPriority w:val="99"/>
    <w:rsid w:val="00B646E7"/>
    <w:rPr>
      <w:rFonts w:ascii="Calibri" w:eastAsia="Times New Roman" w:hAnsi="Calibri" w:cs="Times New Roman"/>
      <w:sz w:val="20"/>
      <w:szCs w:val="20"/>
    </w:rPr>
  </w:style>
  <w:style w:type="character" w:customStyle="1" w:styleId="aff4">
    <w:name w:val="Гипертекстовая ссылка"/>
    <w:uiPriority w:val="99"/>
    <w:rsid w:val="00B646E7"/>
    <w:rPr>
      <w:color w:val="008000"/>
    </w:rPr>
  </w:style>
  <w:style w:type="paragraph" w:customStyle="1" w:styleId="1a">
    <w:name w:val="Обычный1"/>
    <w:uiPriority w:val="99"/>
    <w:rsid w:val="00B646E7"/>
    <w:pPr>
      <w:spacing w:after="0" w:line="288" w:lineRule="auto"/>
      <w:ind w:firstLine="567"/>
      <w:jc w:val="both"/>
    </w:pPr>
    <w:rPr>
      <w:rFonts w:ascii="Arial" w:eastAsia="Times New Roman" w:hAnsi="Arial" w:cs="Arial"/>
      <w:lang w:eastAsia="ru-RU"/>
    </w:rPr>
  </w:style>
  <w:style w:type="paragraph" w:styleId="aff5">
    <w:name w:val="Document Map"/>
    <w:basedOn w:val="a"/>
    <w:link w:val="aff6"/>
    <w:semiHidden/>
    <w:rsid w:val="00B646E7"/>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B646E7"/>
    <w:rPr>
      <w:rFonts w:ascii="Tahoma" w:eastAsia="Times New Roman" w:hAnsi="Tahoma" w:cs="Tahoma"/>
      <w:sz w:val="20"/>
      <w:szCs w:val="20"/>
      <w:shd w:val="clear" w:color="auto" w:fill="000080"/>
      <w:lang w:eastAsia="ru-RU"/>
    </w:rPr>
  </w:style>
  <w:style w:type="paragraph" w:customStyle="1" w:styleId="ConsNormal">
    <w:name w:val="ConsNormal"/>
    <w:uiPriority w:val="99"/>
    <w:rsid w:val="00B646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0">
    <w:name w:val="Заголовок 6 Знак"/>
    <w:basedOn w:val="a0"/>
    <w:link w:val="6"/>
    <w:rsid w:val="00970CB4"/>
    <w:rPr>
      <w:rFonts w:ascii="Times New Roman" w:eastAsia="Times New Roman" w:hAnsi="Times New Roman" w:cs="Times New Roman"/>
      <w:b/>
      <w:iCs/>
      <w:sz w:val="24"/>
      <w:szCs w:val="24"/>
      <w:lang w:eastAsia="ru-RU"/>
    </w:rPr>
  </w:style>
  <w:style w:type="character" w:customStyle="1" w:styleId="70">
    <w:name w:val="Заголовок 7 Знак"/>
    <w:basedOn w:val="a0"/>
    <w:link w:val="7"/>
    <w:uiPriority w:val="99"/>
    <w:rsid w:val="00970CB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970CB4"/>
    <w:rPr>
      <w:rFonts w:ascii="Times New Roman" w:eastAsia="Times New Roman" w:hAnsi="Times New Roman" w:cs="Times New Roman"/>
      <w:b/>
      <w:sz w:val="24"/>
      <w:szCs w:val="24"/>
      <w:lang w:eastAsia="ru-RU"/>
    </w:rPr>
  </w:style>
  <w:style w:type="paragraph" w:customStyle="1" w:styleId="aff7">
    <w:name w:val="ШапкаТаблицы"/>
    <w:basedOn w:val="a"/>
    <w:next w:val="a"/>
    <w:uiPriority w:val="99"/>
    <w:rsid w:val="00970CB4"/>
    <w:pPr>
      <w:ind w:left="-113" w:right="-113"/>
      <w:jc w:val="center"/>
    </w:pPr>
    <w:rPr>
      <w:i/>
      <w:sz w:val="16"/>
      <w:szCs w:val="20"/>
    </w:rPr>
  </w:style>
  <w:style w:type="paragraph" w:customStyle="1" w:styleId="211">
    <w:name w:val="Основной текст с отступом 21"/>
    <w:basedOn w:val="a"/>
    <w:uiPriority w:val="99"/>
    <w:rsid w:val="00970CB4"/>
    <w:pPr>
      <w:suppressAutoHyphens/>
      <w:spacing w:after="120" w:line="480" w:lineRule="auto"/>
      <w:ind w:left="283"/>
    </w:pPr>
    <w:rPr>
      <w:sz w:val="20"/>
      <w:szCs w:val="20"/>
      <w:lang w:eastAsia="ar-SA"/>
    </w:rPr>
  </w:style>
  <w:style w:type="character" w:customStyle="1" w:styleId="apple-style-span">
    <w:name w:val="apple-style-span"/>
    <w:basedOn w:val="a0"/>
    <w:rsid w:val="00970CB4"/>
  </w:style>
  <w:style w:type="character" w:customStyle="1" w:styleId="st">
    <w:name w:val="st"/>
    <w:basedOn w:val="a0"/>
    <w:rsid w:val="00970CB4"/>
  </w:style>
  <w:style w:type="numbering" w:customStyle="1" w:styleId="1b">
    <w:name w:val="Нет списка1"/>
    <w:next w:val="a2"/>
    <w:uiPriority w:val="99"/>
    <w:semiHidden/>
    <w:unhideWhenUsed/>
    <w:rsid w:val="00970CB4"/>
  </w:style>
  <w:style w:type="paragraph" w:customStyle="1" w:styleId="35">
    <w:name w:val="Абзац списка3"/>
    <w:basedOn w:val="a"/>
    <w:rsid w:val="004E4013"/>
    <w:pPr>
      <w:spacing w:after="200" w:line="276" w:lineRule="auto"/>
      <w:ind w:left="720"/>
    </w:pPr>
    <w:rPr>
      <w:rFonts w:ascii="Calibri" w:hAnsi="Calibri"/>
      <w:sz w:val="22"/>
      <w:szCs w:val="22"/>
    </w:rPr>
  </w:style>
  <w:style w:type="paragraph" w:customStyle="1" w:styleId="26">
    <w:name w:val="Абзац списка2"/>
    <w:basedOn w:val="a"/>
    <w:rsid w:val="00DB06DC"/>
    <w:pPr>
      <w:spacing w:after="200" w:line="276" w:lineRule="auto"/>
      <w:ind w:left="720"/>
    </w:pPr>
    <w:rPr>
      <w:rFonts w:ascii="Calibri" w:hAnsi="Calibri"/>
      <w:sz w:val="22"/>
      <w:szCs w:val="22"/>
    </w:rPr>
  </w:style>
  <w:style w:type="character" w:customStyle="1" w:styleId="FontStyle21">
    <w:name w:val="Font Style21"/>
    <w:basedOn w:val="a0"/>
    <w:uiPriority w:val="99"/>
    <w:rsid w:val="00D06661"/>
    <w:rPr>
      <w:rFonts w:ascii="Times New Roman" w:hAnsi="Times New Roman" w:cs="Times New Roman"/>
      <w:sz w:val="24"/>
      <w:szCs w:val="24"/>
    </w:rPr>
  </w:style>
  <w:style w:type="paragraph" w:customStyle="1" w:styleId="aff8">
    <w:name w:val="Знак Знак Знак"/>
    <w:basedOn w:val="a"/>
    <w:rsid w:val="001A38B5"/>
    <w:pPr>
      <w:spacing w:after="160" w:line="240" w:lineRule="exact"/>
    </w:pPr>
    <w:rPr>
      <w:rFonts w:ascii="Verdana" w:hAnsi="Verdana"/>
      <w:sz w:val="20"/>
      <w:szCs w:val="20"/>
      <w:lang w:val="en-US" w:eastAsia="en-US"/>
    </w:rPr>
  </w:style>
  <w:style w:type="paragraph" w:styleId="aff9">
    <w:name w:val="Plain Text"/>
    <w:basedOn w:val="a"/>
    <w:link w:val="affa"/>
    <w:uiPriority w:val="99"/>
    <w:semiHidden/>
    <w:unhideWhenUsed/>
    <w:rsid w:val="00105074"/>
    <w:rPr>
      <w:rFonts w:ascii="Consolas" w:eastAsiaTheme="minorHAnsi" w:hAnsi="Consolas" w:cstheme="minorBidi"/>
      <w:sz w:val="21"/>
      <w:szCs w:val="21"/>
      <w:lang w:eastAsia="en-US"/>
    </w:rPr>
  </w:style>
  <w:style w:type="character" w:customStyle="1" w:styleId="affa">
    <w:name w:val="Текст Знак"/>
    <w:basedOn w:val="a0"/>
    <w:link w:val="aff9"/>
    <w:uiPriority w:val="99"/>
    <w:semiHidden/>
    <w:rsid w:val="00105074"/>
    <w:rPr>
      <w:rFonts w:ascii="Consolas" w:hAnsi="Consolas"/>
      <w:sz w:val="21"/>
      <w:szCs w:val="21"/>
    </w:rPr>
  </w:style>
  <w:style w:type="character" w:customStyle="1" w:styleId="ListParagraphChar">
    <w:name w:val="List Paragraph Char"/>
    <w:link w:val="17"/>
    <w:uiPriority w:val="99"/>
    <w:locked/>
    <w:rsid w:val="008D414A"/>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2B3C17"/>
    <w:rPr>
      <w:rFonts w:ascii="Times New Roman" w:hAnsi="Times New Roman" w:cs="Times New Roman"/>
      <w:b/>
      <w:bCs/>
      <w:sz w:val="26"/>
      <w:szCs w:val="26"/>
    </w:rPr>
  </w:style>
  <w:style w:type="character" w:styleId="affb">
    <w:name w:val="Emphasis"/>
    <w:basedOn w:val="a0"/>
    <w:qFormat/>
    <w:rsid w:val="001B54B4"/>
    <w:rPr>
      <w:i/>
      <w:iCs/>
    </w:rPr>
  </w:style>
  <w:style w:type="character" w:customStyle="1" w:styleId="TextNPA">
    <w:name w:val="Text NPA"/>
    <w:basedOn w:val="a0"/>
    <w:rsid w:val="00102C02"/>
    <w:rPr>
      <w:rFonts w:ascii="Courier New" w:hAnsi="Courier New" w:cs="Courier New" w:hint="default"/>
    </w:rPr>
  </w:style>
  <w:style w:type="numbering" w:customStyle="1" w:styleId="27">
    <w:name w:val="Нет списка2"/>
    <w:next w:val="a2"/>
    <w:uiPriority w:val="99"/>
    <w:semiHidden/>
    <w:unhideWhenUsed/>
    <w:rsid w:val="00FC5A68"/>
  </w:style>
  <w:style w:type="table" w:customStyle="1" w:styleId="1c">
    <w:name w:val="Сетка таблицы1"/>
    <w:basedOn w:val="a1"/>
    <w:next w:val="afc"/>
    <w:uiPriority w:val="59"/>
    <w:rsid w:val="00FC5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semiHidden/>
    <w:rsid w:val="00FC5A68"/>
    <w:rPr>
      <w:sz w:val="20"/>
      <w:szCs w:val="20"/>
    </w:rPr>
  </w:style>
  <w:style w:type="paragraph" w:customStyle="1" w:styleId="Style7">
    <w:name w:val="Style7"/>
    <w:basedOn w:val="a"/>
    <w:uiPriority w:val="99"/>
    <w:rsid w:val="00FC5A68"/>
    <w:pPr>
      <w:widowControl w:val="0"/>
      <w:autoSpaceDE w:val="0"/>
      <w:autoSpaceDN w:val="0"/>
      <w:adjustRightInd w:val="0"/>
      <w:spacing w:line="326" w:lineRule="exact"/>
      <w:ind w:firstLine="706"/>
      <w:jc w:val="both"/>
    </w:pPr>
  </w:style>
  <w:style w:type="paragraph" w:customStyle="1" w:styleId="Style8">
    <w:name w:val="Style8"/>
    <w:basedOn w:val="a"/>
    <w:uiPriority w:val="99"/>
    <w:rsid w:val="00FC5A68"/>
    <w:pPr>
      <w:widowControl w:val="0"/>
      <w:autoSpaceDE w:val="0"/>
      <w:autoSpaceDN w:val="0"/>
      <w:adjustRightInd w:val="0"/>
      <w:spacing w:line="322" w:lineRule="exact"/>
    </w:pPr>
  </w:style>
  <w:style w:type="character" w:customStyle="1" w:styleId="FontStyle13">
    <w:name w:val="Font Style13"/>
    <w:uiPriority w:val="99"/>
    <w:rsid w:val="00FC5A68"/>
    <w:rPr>
      <w:rFonts w:ascii="Times New Roman" w:hAnsi="Times New Roman" w:cs="Times New Roman"/>
      <w:sz w:val="26"/>
      <w:szCs w:val="26"/>
    </w:rPr>
  </w:style>
  <w:style w:type="paragraph" w:customStyle="1" w:styleId="Default">
    <w:name w:val="Default"/>
    <w:rsid w:val="00E949E7"/>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numbering" w:customStyle="1" w:styleId="36">
    <w:name w:val="Нет списка3"/>
    <w:next w:val="a2"/>
    <w:uiPriority w:val="99"/>
    <w:semiHidden/>
    <w:unhideWhenUsed/>
    <w:rsid w:val="0048038B"/>
  </w:style>
  <w:style w:type="table" w:customStyle="1" w:styleId="28">
    <w:name w:val="Сетка таблицы2"/>
    <w:basedOn w:val="a1"/>
    <w:next w:val="afc"/>
    <w:uiPriority w:val="59"/>
    <w:rsid w:val="004803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параграф"/>
    <w:basedOn w:val="a"/>
    <w:uiPriority w:val="99"/>
    <w:qFormat/>
    <w:rsid w:val="0048038B"/>
    <w:pPr>
      <w:jc w:val="both"/>
    </w:pPr>
    <w:rPr>
      <w:b/>
    </w:rPr>
  </w:style>
  <w:style w:type="numbering" w:customStyle="1" w:styleId="111">
    <w:name w:val="Нет списка11"/>
    <w:next w:val="a2"/>
    <w:uiPriority w:val="99"/>
    <w:semiHidden/>
    <w:unhideWhenUsed/>
    <w:rsid w:val="0048038B"/>
  </w:style>
  <w:style w:type="numbering" w:customStyle="1" w:styleId="1110">
    <w:name w:val="Нет списка111"/>
    <w:next w:val="a2"/>
    <w:uiPriority w:val="99"/>
    <w:semiHidden/>
    <w:unhideWhenUsed/>
    <w:rsid w:val="0048038B"/>
  </w:style>
  <w:style w:type="table" w:customStyle="1" w:styleId="112">
    <w:name w:val="Сетка таблицы11"/>
    <w:basedOn w:val="a1"/>
    <w:next w:val="afc"/>
    <w:uiPriority w:val="59"/>
    <w:rsid w:val="004803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48038B"/>
  </w:style>
  <w:style w:type="paragraph" w:customStyle="1" w:styleId="font12">
    <w:name w:val="font12"/>
    <w:basedOn w:val="a"/>
    <w:uiPriority w:val="99"/>
    <w:rsid w:val="0048038B"/>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48038B"/>
    <w:pPr>
      <w:spacing w:before="100" w:beforeAutospacing="1" w:after="100" w:afterAutospacing="1"/>
    </w:pPr>
    <w:rPr>
      <w:rFonts w:ascii="Tahoma" w:hAnsi="Tahoma" w:cs="Tahoma"/>
      <w:b/>
      <w:bCs/>
      <w:color w:val="000000"/>
      <w:sz w:val="18"/>
      <w:szCs w:val="18"/>
    </w:rPr>
  </w:style>
  <w:style w:type="numbering" w:customStyle="1" w:styleId="212">
    <w:name w:val="Нет списка21"/>
    <w:next w:val="a2"/>
    <w:uiPriority w:val="99"/>
    <w:semiHidden/>
    <w:unhideWhenUsed/>
    <w:rsid w:val="0048038B"/>
  </w:style>
  <w:style w:type="numbering" w:customStyle="1" w:styleId="120">
    <w:name w:val="Нет списка12"/>
    <w:next w:val="a2"/>
    <w:uiPriority w:val="99"/>
    <w:semiHidden/>
    <w:unhideWhenUsed/>
    <w:rsid w:val="0048038B"/>
  </w:style>
  <w:style w:type="numbering" w:customStyle="1" w:styleId="1120">
    <w:name w:val="Нет списка112"/>
    <w:next w:val="a2"/>
    <w:uiPriority w:val="99"/>
    <w:semiHidden/>
    <w:unhideWhenUsed/>
    <w:rsid w:val="0048038B"/>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48038B"/>
    <w:rPr>
      <w:rFonts w:ascii="Cambria" w:eastAsia="Times New Roman" w:hAnsi="Cambria" w:cs="Times New Roman"/>
      <w:b/>
      <w:bCs/>
      <w:color w:val="365F91"/>
      <w:sz w:val="28"/>
      <w:szCs w:val="28"/>
    </w:rPr>
  </w:style>
  <w:style w:type="character" w:customStyle="1" w:styleId="213">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48038B"/>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48038B"/>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48038B"/>
    <w:rPr>
      <w:rFonts w:ascii="Cambria" w:eastAsia="Times New Roman" w:hAnsi="Cambria" w:cs="Times New Roman"/>
      <w:b/>
      <w:bCs/>
      <w:i/>
      <w:iCs/>
      <w:color w:val="4F81BD"/>
      <w:sz w:val="22"/>
      <w:szCs w:val="22"/>
    </w:rPr>
  </w:style>
  <w:style w:type="character" w:customStyle="1" w:styleId="1d">
    <w:name w:val="Основной текст Знак1"/>
    <w:aliases w:val="bt Знак1,Òàáë òåêñò Знак1"/>
    <w:uiPriority w:val="99"/>
    <w:semiHidden/>
    <w:rsid w:val="0048038B"/>
    <w:rPr>
      <w:rFonts w:ascii="Calibri" w:eastAsia="Calibri" w:hAnsi="Calibri" w:cs="Times New Roman"/>
      <w:sz w:val="22"/>
      <w:szCs w:val="22"/>
      <w:lang w:eastAsia="en-US"/>
    </w:rPr>
  </w:style>
  <w:style w:type="paragraph" w:customStyle="1" w:styleId="s1">
    <w:name w:val="s_1"/>
    <w:basedOn w:val="a"/>
    <w:rsid w:val="00810C58"/>
    <w:pPr>
      <w:spacing w:before="100" w:beforeAutospacing="1" w:after="100" w:afterAutospacing="1"/>
    </w:pPr>
  </w:style>
  <w:style w:type="paragraph" w:customStyle="1" w:styleId="Style14">
    <w:name w:val="Style14"/>
    <w:basedOn w:val="a"/>
    <w:uiPriority w:val="99"/>
    <w:rsid w:val="00AC2E78"/>
    <w:pPr>
      <w:widowControl w:val="0"/>
      <w:autoSpaceDE w:val="0"/>
      <w:autoSpaceDN w:val="0"/>
      <w:adjustRightInd w:val="0"/>
      <w:spacing w:line="288" w:lineRule="exact"/>
      <w:ind w:firstLine="437"/>
      <w:jc w:val="both"/>
    </w:pPr>
    <w:rPr>
      <w:rFonts w:ascii="Palatino Linotype" w:hAnsi="Palatino Linotype"/>
    </w:rPr>
  </w:style>
  <w:style w:type="paragraph" w:customStyle="1" w:styleId="western">
    <w:name w:val="western"/>
    <w:basedOn w:val="a"/>
    <w:rsid w:val="00AC2E78"/>
    <w:pPr>
      <w:spacing w:before="100" w:beforeAutospacing="1" w:after="100" w:afterAutospacing="1"/>
    </w:pPr>
  </w:style>
  <w:style w:type="character" w:customStyle="1" w:styleId="50">
    <w:name w:val="Заголовок 5 Знак"/>
    <w:basedOn w:val="a0"/>
    <w:link w:val="5"/>
    <w:rsid w:val="00B22D10"/>
    <w:rPr>
      <w:rFonts w:ascii="Times New Roman" w:eastAsia="Times New Roman" w:hAnsi="Times New Roman" w:cs="Times New Roman"/>
      <w:b/>
      <w:bCs/>
      <w:i/>
      <w:iCs/>
      <w:sz w:val="26"/>
      <w:szCs w:val="26"/>
    </w:rPr>
  </w:style>
  <w:style w:type="character" w:customStyle="1" w:styleId="af7">
    <w:name w:val="Абзац списка Знак"/>
    <w:aliases w:val="Варианты ответов Знак"/>
    <w:link w:val="af6"/>
    <w:uiPriority w:val="34"/>
    <w:locked/>
    <w:rsid w:val="006638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6"/>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641926"/>
    <w:pPr>
      <w:keepNext/>
      <w:spacing w:before="240" w:after="60"/>
      <w:jc w:val="center"/>
      <w:outlineLvl w:val="0"/>
    </w:pPr>
    <w:rPr>
      <w:bCs/>
      <w:smallCaps/>
      <w:kern w:val="32"/>
      <w:sz w:val="26"/>
      <w:szCs w:val="32"/>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641926"/>
    <w:pPr>
      <w:keepNext/>
      <w:spacing w:before="240" w:after="60"/>
      <w:outlineLvl w:val="1"/>
    </w:pPr>
    <w:rPr>
      <w:rFonts w:ascii="Cambria" w:hAnsi="Cambria"/>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641926"/>
    <w:pPr>
      <w:keepNext/>
      <w:spacing w:before="240" w:after="60"/>
      <w:outlineLvl w:val="2"/>
    </w:pPr>
    <w:rPr>
      <w:rFonts w:ascii="Cambria" w:hAnsi="Cambria"/>
      <w:b/>
      <w:bCs/>
      <w:sz w:val="26"/>
      <w:szCs w:val="26"/>
    </w:rPr>
  </w:style>
  <w:style w:type="paragraph" w:styleId="4">
    <w:name w:val="heading 4"/>
    <w:aliases w:val="c4,Параграф,Заголовок 4 (Приложение),H41"/>
    <w:basedOn w:val="a"/>
    <w:next w:val="a"/>
    <w:link w:val="40"/>
    <w:qFormat/>
    <w:rsid w:val="00641926"/>
    <w:pPr>
      <w:keepNext/>
      <w:spacing w:before="240" w:after="60"/>
      <w:outlineLvl w:val="3"/>
    </w:pPr>
    <w:rPr>
      <w:rFonts w:ascii="Calibri" w:hAnsi="Calibri"/>
      <w:b/>
      <w:bCs/>
      <w:sz w:val="28"/>
      <w:szCs w:val="28"/>
    </w:rPr>
  </w:style>
  <w:style w:type="paragraph" w:styleId="5">
    <w:name w:val="heading 5"/>
    <w:basedOn w:val="a"/>
    <w:next w:val="a"/>
    <w:link w:val="50"/>
    <w:qFormat/>
    <w:rsid w:val="00B22D10"/>
    <w:pPr>
      <w:spacing w:before="240" w:after="60"/>
      <w:outlineLvl w:val="4"/>
    </w:pPr>
    <w:rPr>
      <w:b/>
      <w:bCs/>
      <w:i/>
      <w:iCs/>
      <w:sz w:val="26"/>
      <w:szCs w:val="26"/>
    </w:rPr>
  </w:style>
  <w:style w:type="paragraph" w:styleId="6">
    <w:name w:val="heading 6"/>
    <w:basedOn w:val="a"/>
    <w:next w:val="a"/>
    <w:link w:val="60"/>
    <w:qFormat/>
    <w:rsid w:val="00970CB4"/>
    <w:pPr>
      <w:keepNext/>
      <w:spacing w:line="360" w:lineRule="auto"/>
      <w:ind w:firstLine="709"/>
      <w:jc w:val="both"/>
      <w:outlineLvl w:val="5"/>
    </w:pPr>
    <w:rPr>
      <w:b/>
      <w:iCs/>
    </w:rPr>
  </w:style>
  <w:style w:type="paragraph" w:styleId="7">
    <w:name w:val="heading 7"/>
    <w:basedOn w:val="a"/>
    <w:next w:val="a"/>
    <w:link w:val="70"/>
    <w:uiPriority w:val="99"/>
    <w:qFormat/>
    <w:rsid w:val="00970CB4"/>
    <w:pPr>
      <w:keepNext/>
      <w:spacing w:line="360" w:lineRule="auto"/>
      <w:ind w:firstLine="709"/>
      <w:jc w:val="both"/>
      <w:outlineLvl w:val="6"/>
    </w:pPr>
    <w:rPr>
      <w:b/>
      <w:bCs/>
      <w:i/>
      <w:iCs/>
    </w:rPr>
  </w:style>
  <w:style w:type="paragraph" w:styleId="8">
    <w:name w:val="heading 8"/>
    <w:basedOn w:val="a"/>
    <w:next w:val="a"/>
    <w:link w:val="80"/>
    <w:uiPriority w:val="99"/>
    <w:qFormat/>
    <w:rsid w:val="00970CB4"/>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641926"/>
    <w:rPr>
      <w:rFonts w:ascii="Times New Roman" w:eastAsia="Times New Roman" w:hAnsi="Times New Roman" w:cs="Times New Roman"/>
      <w:bCs/>
      <w:smallCaps/>
      <w:kern w:val="32"/>
      <w:sz w:val="26"/>
      <w:szCs w:val="32"/>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41926"/>
    <w:rPr>
      <w:rFonts w:ascii="Cambria" w:eastAsia="Times New Roman" w:hAnsi="Cambria" w:cs="Times New Roman"/>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41926"/>
    <w:rPr>
      <w:rFonts w:ascii="Cambria" w:eastAsia="Times New Roman" w:hAnsi="Cambria" w:cs="Times New Roman"/>
      <w:b/>
      <w:bCs/>
      <w:sz w:val="26"/>
      <w:szCs w:val="26"/>
      <w:lang w:eastAsia="ru-RU"/>
    </w:rPr>
  </w:style>
  <w:style w:type="character" w:customStyle="1" w:styleId="40">
    <w:name w:val="Заголовок 4 Знак"/>
    <w:aliases w:val="c4 Знак,Параграф Знак,Заголовок 4 (Приложение) Знак,H41 Знак"/>
    <w:basedOn w:val="a0"/>
    <w:link w:val="4"/>
    <w:rsid w:val="00641926"/>
    <w:rPr>
      <w:rFonts w:ascii="Calibri" w:eastAsia="Times New Roman" w:hAnsi="Calibri" w:cs="Times New Roman"/>
      <w:b/>
      <w:bCs/>
      <w:sz w:val="28"/>
      <w:szCs w:val="28"/>
      <w:lang w:eastAsia="ru-RU"/>
    </w:rPr>
  </w:style>
  <w:style w:type="paragraph" w:styleId="21">
    <w:name w:val="Body Text 2"/>
    <w:basedOn w:val="a"/>
    <w:link w:val="22"/>
    <w:uiPriority w:val="99"/>
    <w:rsid w:val="00641926"/>
    <w:pPr>
      <w:spacing w:after="120" w:line="480" w:lineRule="auto"/>
    </w:pPr>
  </w:style>
  <w:style w:type="character" w:customStyle="1" w:styleId="22">
    <w:name w:val="Основной текст 2 Знак"/>
    <w:basedOn w:val="a0"/>
    <w:link w:val="21"/>
    <w:uiPriority w:val="99"/>
    <w:rsid w:val="00641926"/>
    <w:rPr>
      <w:rFonts w:ascii="Times New Roman" w:eastAsia="Times New Roman" w:hAnsi="Times New Roman" w:cs="Times New Roman"/>
      <w:sz w:val="24"/>
      <w:szCs w:val="24"/>
      <w:lang w:eastAsia="ru-RU"/>
    </w:rPr>
  </w:style>
  <w:style w:type="paragraph" w:styleId="a3">
    <w:name w:val="header"/>
    <w:basedOn w:val="a"/>
    <w:link w:val="a4"/>
    <w:uiPriority w:val="99"/>
    <w:rsid w:val="00641926"/>
    <w:pPr>
      <w:tabs>
        <w:tab w:val="center" w:pos="4677"/>
        <w:tab w:val="right" w:pos="9355"/>
      </w:tabs>
    </w:pPr>
  </w:style>
  <w:style w:type="character" w:customStyle="1" w:styleId="a4">
    <w:name w:val="Верхний колонтитул Знак"/>
    <w:basedOn w:val="a0"/>
    <w:link w:val="a3"/>
    <w:uiPriority w:val="99"/>
    <w:rsid w:val="00641926"/>
    <w:rPr>
      <w:rFonts w:ascii="Times New Roman" w:eastAsia="Times New Roman" w:hAnsi="Times New Roman" w:cs="Times New Roman"/>
      <w:sz w:val="24"/>
      <w:szCs w:val="24"/>
      <w:lang w:eastAsia="ru-RU"/>
    </w:rPr>
  </w:style>
  <w:style w:type="paragraph" w:styleId="a5">
    <w:name w:val="footer"/>
    <w:basedOn w:val="a"/>
    <w:link w:val="a6"/>
    <w:uiPriority w:val="99"/>
    <w:rsid w:val="00641926"/>
    <w:pPr>
      <w:tabs>
        <w:tab w:val="center" w:pos="4677"/>
        <w:tab w:val="right" w:pos="9355"/>
      </w:tabs>
    </w:pPr>
  </w:style>
  <w:style w:type="character" w:customStyle="1" w:styleId="a6">
    <w:name w:val="Нижний колонтитул Знак"/>
    <w:basedOn w:val="a0"/>
    <w:link w:val="a5"/>
    <w:uiPriority w:val="99"/>
    <w:rsid w:val="00641926"/>
    <w:rPr>
      <w:rFonts w:ascii="Times New Roman" w:eastAsia="Times New Roman" w:hAnsi="Times New Roman" w:cs="Times New Roman"/>
      <w:sz w:val="24"/>
      <w:szCs w:val="24"/>
      <w:lang w:eastAsia="ru-RU"/>
    </w:rPr>
  </w:style>
  <w:style w:type="paragraph" w:styleId="a7">
    <w:name w:val="Balloon Text"/>
    <w:basedOn w:val="a"/>
    <w:link w:val="a8"/>
    <w:uiPriority w:val="99"/>
    <w:rsid w:val="00641926"/>
    <w:rPr>
      <w:rFonts w:ascii="Tahoma" w:hAnsi="Tahoma" w:cs="Tahoma"/>
      <w:sz w:val="16"/>
      <w:szCs w:val="16"/>
    </w:rPr>
  </w:style>
  <w:style w:type="character" w:customStyle="1" w:styleId="a8">
    <w:name w:val="Текст выноски Знак"/>
    <w:basedOn w:val="a0"/>
    <w:link w:val="a7"/>
    <w:uiPriority w:val="99"/>
    <w:rsid w:val="00641926"/>
    <w:rPr>
      <w:rFonts w:ascii="Tahoma" w:eastAsia="Times New Roman" w:hAnsi="Tahoma" w:cs="Tahoma"/>
      <w:sz w:val="16"/>
      <w:szCs w:val="16"/>
      <w:lang w:eastAsia="ru-RU"/>
    </w:rPr>
  </w:style>
  <w:style w:type="paragraph" w:styleId="a9">
    <w:name w:val="No Spacing"/>
    <w:link w:val="aa"/>
    <w:uiPriority w:val="1"/>
    <w:qFormat/>
    <w:rsid w:val="00641926"/>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641926"/>
    <w:rPr>
      <w:rFonts w:ascii="Calibri" w:eastAsia="Times New Roman" w:hAnsi="Calibri" w:cs="Times New Roman"/>
    </w:rPr>
  </w:style>
  <w:style w:type="character" w:styleId="ab">
    <w:name w:val="Hyperlink"/>
    <w:basedOn w:val="a0"/>
    <w:uiPriority w:val="99"/>
    <w:rsid w:val="00641926"/>
    <w:rPr>
      <w:color w:val="0000FF"/>
      <w:u w:val="single"/>
    </w:rPr>
  </w:style>
  <w:style w:type="character" w:styleId="ac">
    <w:name w:val="FollowedHyperlink"/>
    <w:basedOn w:val="a0"/>
    <w:uiPriority w:val="99"/>
    <w:rsid w:val="00641926"/>
    <w:rPr>
      <w:color w:val="800080"/>
      <w:u w:val="single"/>
    </w:rPr>
  </w:style>
  <w:style w:type="paragraph" w:styleId="ad">
    <w:name w:val="Subtitle"/>
    <w:basedOn w:val="a"/>
    <w:next w:val="a"/>
    <w:link w:val="ae"/>
    <w:uiPriority w:val="99"/>
    <w:qFormat/>
    <w:rsid w:val="00641926"/>
    <w:pPr>
      <w:spacing w:after="60"/>
      <w:outlineLvl w:val="1"/>
    </w:pPr>
    <w:rPr>
      <w:i/>
      <w:sz w:val="26"/>
    </w:rPr>
  </w:style>
  <w:style w:type="character" w:customStyle="1" w:styleId="ae">
    <w:name w:val="Подзаголовок Знак"/>
    <w:basedOn w:val="a0"/>
    <w:link w:val="ad"/>
    <w:uiPriority w:val="99"/>
    <w:rsid w:val="00641926"/>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uiPriority w:val="99"/>
    <w:qFormat/>
    <w:rsid w:val="00641926"/>
    <w:rPr>
      <w:b/>
      <w:bCs w:val="0"/>
      <w:smallCaps w:val="0"/>
      <w:sz w:val="28"/>
      <w:szCs w:val="20"/>
    </w:rPr>
  </w:style>
  <w:style w:type="paragraph" w:customStyle="1" w:styleId="12">
    <w:name w:val="Стиль Заголовок 1 + По центру"/>
    <w:basedOn w:val="1"/>
    <w:link w:val="13"/>
    <w:qFormat/>
    <w:rsid w:val="00641926"/>
    <w:pPr>
      <w:spacing w:before="0" w:after="0"/>
    </w:pPr>
    <w:rPr>
      <w:b/>
      <w:smallCaps w:val="0"/>
      <w:szCs w:val="20"/>
    </w:rPr>
  </w:style>
  <w:style w:type="character" w:customStyle="1" w:styleId="13">
    <w:name w:val="Стиль Заголовок 1 + По центру Знак"/>
    <w:basedOn w:val="10"/>
    <w:link w:val="12"/>
    <w:rsid w:val="00641926"/>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641926"/>
  </w:style>
  <w:style w:type="character" w:customStyle="1" w:styleId="15">
    <w:name w:val="Стиль1 Знак"/>
    <w:basedOn w:val="13"/>
    <w:link w:val="14"/>
    <w:rsid w:val="00641926"/>
    <w:rPr>
      <w:rFonts w:ascii="Times New Roman" w:eastAsia="Times New Roman" w:hAnsi="Times New Roman" w:cs="Times New Roman"/>
      <w:b/>
      <w:bCs/>
      <w:smallCaps/>
      <w:kern w:val="32"/>
      <w:sz w:val="26"/>
      <w:szCs w:val="20"/>
      <w:lang w:eastAsia="ru-RU"/>
    </w:rPr>
  </w:style>
  <w:style w:type="paragraph" w:styleId="af">
    <w:name w:val="Normal (Web)"/>
    <w:basedOn w:val="a"/>
    <w:uiPriority w:val="99"/>
    <w:rsid w:val="00641926"/>
    <w:pPr>
      <w:spacing w:before="100" w:beforeAutospacing="1" w:after="100" w:afterAutospacing="1"/>
    </w:pPr>
  </w:style>
  <w:style w:type="paragraph" w:styleId="af0">
    <w:name w:val="Title"/>
    <w:basedOn w:val="a"/>
    <w:link w:val="af1"/>
    <w:uiPriority w:val="99"/>
    <w:qFormat/>
    <w:rsid w:val="00641926"/>
    <w:pPr>
      <w:jc w:val="center"/>
    </w:pPr>
    <w:rPr>
      <w:b/>
      <w:szCs w:val="20"/>
    </w:rPr>
  </w:style>
  <w:style w:type="character" w:customStyle="1" w:styleId="af1">
    <w:name w:val="Название Знак"/>
    <w:basedOn w:val="a0"/>
    <w:link w:val="af0"/>
    <w:uiPriority w:val="99"/>
    <w:rsid w:val="00641926"/>
    <w:rPr>
      <w:rFonts w:ascii="Times New Roman" w:eastAsia="Times New Roman" w:hAnsi="Times New Roman" w:cs="Times New Roman"/>
      <w:b/>
      <w:sz w:val="24"/>
      <w:szCs w:val="20"/>
      <w:lang w:eastAsia="ru-RU"/>
    </w:rPr>
  </w:style>
  <w:style w:type="paragraph" w:styleId="af2">
    <w:name w:val="Body Text"/>
    <w:aliases w:val="bt,Òàáë òåêñò"/>
    <w:basedOn w:val="a"/>
    <w:link w:val="af3"/>
    <w:uiPriority w:val="99"/>
    <w:rsid w:val="00641926"/>
    <w:pPr>
      <w:spacing w:after="120"/>
    </w:pPr>
  </w:style>
  <w:style w:type="character" w:customStyle="1" w:styleId="af3">
    <w:name w:val="Основной текст Знак"/>
    <w:aliases w:val="bt Знак,Òàáë òåêñò Знак"/>
    <w:basedOn w:val="a0"/>
    <w:link w:val="af2"/>
    <w:uiPriority w:val="99"/>
    <w:rsid w:val="00641926"/>
    <w:rPr>
      <w:rFonts w:ascii="Times New Roman" w:eastAsia="Times New Roman" w:hAnsi="Times New Roman" w:cs="Times New Roman"/>
      <w:sz w:val="24"/>
      <w:szCs w:val="24"/>
      <w:lang w:eastAsia="ru-RU"/>
    </w:rPr>
  </w:style>
  <w:style w:type="paragraph" w:styleId="23">
    <w:name w:val="Body Text Indent 2"/>
    <w:basedOn w:val="a"/>
    <w:link w:val="24"/>
    <w:rsid w:val="00641926"/>
    <w:pPr>
      <w:spacing w:after="120" w:line="480" w:lineRule="auto"/>
      <w:ind w:left="283"/>
    </w:pPr>
  </w:style>
  <w:style w:type="character" w:customStyle="1" w:styleId="24">
    <w:name w:val="Основной текст с отступом 2 Знак"/>
    <w:basedOn w:val="a0"/>
    <w:link w:val="23"/>
    <w:rsid w:val="00641926"/>
    <w:rPr>
      <w:rFonts w:ascii="Times New Roman" w:eastAsia="Times New Roman" w:hAnsi="Times New Roman" w:cs="Times New Roman"/>
      <w:sz w:val="24"/>
      <w:szCs w:val="24"/>
      <w:lang w:eastAsia="ru-RU"/>
    </w:rPr>
  </w:style>
  <w:style w:type="paragraph" w:styleId="af4">
    <w:name w:val="Body Text Indent"/>
    <w:basedOn w:val="a"/>
    <w:link w:val="af5"/>
    <w:uiPriority w:val="99"/>
    <w:rsid w:val="00641926"/>
    <w:pPr>
      <w:spacing w:after="120"/>
      <w:ind w:left="283"/>
    </w:pPr>
  </w:style>
  <w:style w:type="character" w:customStyle="1" w:styleId="af5">
    <w:name w:val="Основной текст с отступом Знак"/>
    <w:basedOn w:val="a0"/>
    <w:link w:val="af4"/>
    <w:uiPriority w:val="99"/>
    <w:rsid w:val="00641926"/>
    <w:rPr>
      <w:rFonts w:ascii="Times New Roman" w:eastAsia="Times New Roman" w:hAnsi="Times New Roman" w:cs="Times New Roman"/>
      <w:sz w:val="24"/>
      <w:szCs w:val="24"/>
      <w:lang w:eastAsia="ru-RU"/>
    </w:rPr>
  </w:style>
  <w:style w:type="paragraph" w:styleId="af6">
    <w:name w:val="List Paragraph"/>
    <w:aliases w:val="Варианты ответов"/>
    <w:basedOn w:val="a"/>
    <w:link w:val="af7"/>
    <w:uiPriority w:val="34"/>
    <w:qFormat/>
    <w:rsid w:val="00641926"/>
    <w:pPr>
      <w:ind w:left="720"/>
      <w:contextualSpacing/>
    </w:pPr>
  </w:style>
  <w:style w:type="paragraph" w:styleId="31">
    <w:name w:val="Body Text 3"/>
    <w:basedOn w:val="a"/>
    <w:link w:val="32"/>
    <w:uiPriority w:val="99"/>
    <w:rsid w:val="00641926"/>
    <w:pPr>
      <w:spacing w:after="120"/>
    </w:pPr>
    <w:rPr>
      <w:sz w:val="16"/>
      <w:szCs w:val="16"/>
    </w:rPr>
  </w:style>
  <w:style w:type="character" w:customStyle="1" w:styleId="32">
    <w:name w:val="Основной текст 3 Знак"/>
    <w:basedOn w:val="a0"/>
    <w:link w:val="31"/>
    <w:uiPriority w:val="99"/>
    <w:rsid w:val="00641926"/>
    <w:rPr>
      <w:rFonts w:ascii="Times New Roman" w:eastAsia="Times New Roman" w:hAnsi="Times New Roman" w:cs="Times New Roman"/>
      <w:sz w:val="16"/>
      <w:szCs w:val="16"/>
      <w:lang w:eastAsia="ru-RU"/>
    </w:rPr>
  </w:style>
  <w:style w:type="paragraph" w:customStyle="1" w:styleId="af8">
    <w:name w:val="Содержимое таблицы"/>
    <w:basedOn w:val="a"/>
    <w:uiPriority w:val="99"/>
    <w:rsid w:val="00641926"/>
    <w:pPr>
      <w:suppressLineNumbers/>
      <w:suppressAutoHyphens/>
    </w:pPr>
    <w:rPr>
      <w:lang w:eastAsia="ar-SA"/>
    </w:rPr>
  </w:style>
  <w:style w:type="paragraph" w:customStyle="1" w:styleId="af9">
    <w:name w:val="Заголовок"/>
    <w:basedOn w:val="a"/>
    <w:next w:val="af2"/>
    <w:uiPriority w:val="99"/>
    <w:rsid w:val="00641926"/>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basedOn w:val="a0"/>
    <w:locked/>
    <w:rsid w:val="00641926"/>
    <w:rPr>
      <w:bCs/>
      <w:smallCaps/>
      <w:kern w:val="32"/>
      <w:sz w:val="26"/>
      <w:szCs w:val="32"/>
      <w:lang w:val="ru-RU" w:eastAsia="ru-RU" w:bidi="ar-SA"/>
    </w:rPr>
  </w:style>
  <w:style w:type="paragraph" w:styleId="33">
    <w:name w:val="Body Text Indent 3"/>
    <w:basedOn w:val="a"/>
    <w:link w:val="34"/>
    <w:uiPriority w:val="99"/>
    <w:rsid w:val="00641926"/>
    <w:pPr>
      <w:spacing w:after="120"/>
      <w:ind w:left="283"/>
    </w:pPr>
    <w:rPr>
      <w:sz w:val="16"/>
      <w:szCs w:val="16"/>
    </w:rPr>
  </w:style>
  <w:style w:type="character" w:customStyle="1" w:styleId="34">
    <w:name w:val="Основной текст с отступом 3 Знак"/>
    <w:basedOn w:val="a0"/>
    <w:link w:val="33"/>
    <w:uiPriority w:val="99"/>
    <w:rsid w:val="00641926"/>
    <w:rPr>
      <w:rFonts w:ascii="Times New Roman" w:eastAsia="Times New Roman" w:hAnsi="Times New Roman" w:cs="Times New Roman"/>
      <w:sz w:val="16"/>
      <w:szCs w:val="16"/>
      <w:lang w:eastAsia="ru-RU"/>
    </w:rPr>
  </w:style>
  <w:style w:type="paragraph" w:customStyle="1" w:styleId="afa">
    <w:name w:val="Знак Знак Знак Знак"/>
    <w:basedOn w:val="a"/>
    <w:uiPriority w:val="99"/>
    <w:rsid w:val="00641926"/>
    <w:pPr>
      <w:spacing w:after="160" w:line="240" w:lineRule="exact"/>
    </w:pPr>
    <w:rPr>
      <w:rFonts w:ascii="Verdana" w:hAnsi="Verdana" w:cs="Verdana"/>
      <w:sz w:val="20"/>
      <w:szCs w:val="20"/>
      <w:lang w:val="en-US" w:eastAsia="en-US"/>
    </w:rPr>
  </w:style>
  <w:style w:type="paragraph" w:customStyle="1" w:styleId="afb">
    <w:name w:val="Знак"/>
    <w:basedOn w:val="a"/>
    <w:rsid w:val="00641926"/>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41926"/>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641926"/>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641926"/>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link w:val="ListParagraphChar"/>
    <w:uiPriority w:val="99"/>
    <w:qFormat/>
    <w:rsid w:val="00801B59"/>
    <w:pPr>
      <w:ind w:left="720"/>
      <w:contextualSpacing/>
    </w:pPr>
  </w:style>
  <w:style w:type="table" w:styleId="afc">
    <w:name w:val="Table Grid"/>
    <w:basedOn w:val="a1"/>
    <w:uiPriority w:val="59"/>
    <w:rsid w:val="002D6D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94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uiPriority w:val="99"/>
    <w:rsid w:val="00601044"/>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601044"/>
    <w:pPr>
      <w:spacing w:after="160" w:line="240" w:lineRule="exact"/>
    </w:pPr>
    <w:rPr>
      <w:rFonts w:ascii="Verdana" w:hAnsi="Verdana"/>
      <w:sz w:val="20"/>
      <w:szCs w:val="20"/>
      <w:lang w:val="en-US" w:eastAsia="en-US"/>
    </w:rPr>
  </w:style>
  <w:style w:type="paragraph" w:customStyle="1" w:styleId="ConsPlusTitle">
    <w:name w:val="ConsPlusTitle"/>
    <w:uiPriority w:val="99"/>
    <w:rsid w:val="00757A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E94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Strong"/>
    <w:basedOn w:val="a0"/>
    <w:uiPriority w:val="22"/>
    <w:qFormat/>
    <w:rsid w:val="00E94A6F"/>
    <w:rPr>
      <w:b/>
      <w:bCs/>
    </w:rPr>
  </w:style>
  <w:style w:type="paragraph" w:customStyle="1" w:styleId="Style9">
    <w:name w:val="Style9"/>
    <w:basedOn w:val="a"/>
    <w:uiPriority w:val="99"/>
    <w:rsid w:val="00D03A56"/>
    <w:pPr>
      <w:widowControl w:val="0"/>
      <w:autoSpaceDE w:val="0"/>
      <w:autoSpaceDN w:val="0"/>
      <w:adjustRightInd w:val="0"/>
      <w:spacing w:line="322" w:lineRule="exact"/>
      <w:jc w:val="center"/>
    </w:pPr>
  </w:style>
  <w:style w:type="character" w:customStyle="1" w:styleId="FontStyle18">
    <w:name w:val="Font Style18"/>
    <w:basedOn w:val="a0"/>
    <w:uiPriority w:val="99"/>
    <w:rsid w:val="00D03A56"/>
    <w:rPr>
      <w:rFonts w:ascii="Times New Roman" w:hAnsi="Times New Roman" w:cs="Times New Roman" w:hint="default"/>
      <w:sz w:val="22"/>
      <w:szCs w:val="22"/>
    </w:rPr>
  </w:style>
  <w:style w:type="character" w:customStyle="1" w:styleId="FontStyle12">
    <w:name w:val="Font Style12"/>
    <w:basedOn w:val="a0"/>
    <w:uiPriority w:val="99"/>
    <w:rsid w:val="00D03A56"/>
    <w:rPr>
      <w:rFonts w:ascii="Times New Roman" w:hAnsi="Times New Roman" w:cs="Times New Roman" w:hint="default"/>
      <w:sz w:val="26"/>
      <w:szCs w:val="26"/>
    </w:rPr>
  </w:style>
  <w:style w:type="paragraph" w:customStyle="1" w:styleId="aff">
    <w:name w:val="Знак"/>
    <w:basedOn w:val="a"/>
    <w:uiPriority w:val="99"/>
    <w:rsid w:val="002D293C"/>
    <w:pPr>
      <w:spacing w:after="160" w:line="240" w:lineRule="exact"/>
    </w:pPr>
    <w:rPr>
      <w:rFonts w:ascii="Verdana" w:hAnsi="Verdana"/>
      <w:sz w:val="20"/>
      <w:szCs w:val="20"/>
      <w:lang w:val="en-US" w:eastAsia="en-US"/>
    </w:rPr>
  </w:style>
  <w:style w:type="character" w:styleId="aff0">
    <w:name w:val="page number"/>
    <w:basedOn w:val="a0"/>
    <w:rsid w:val="00B646E7"/>
  </w:style>
  <w:style w:type="paragraph" w:customStyle="1" w:styleId="Style6">
    <w:name w:val="Style6"/>
    <w:basedOn w:val="a"/>
    <w:uiPriority w:val="99"/>
    <w:rsid w:val="00B646E7"/>
    <w:pPr>
      <w:widowControl w:val="0"/>
      <w:autoSpaceDE w:val="0"/>
      <w:autoSpaceDN w:val="0"/>
      <w:adjustRightInd w:val="0"/>
      <w:spacing w:line="322" w:lineRule="exact"/>
      <w:jc w:val="center"/>
    </w:pPr>
  </w:style>
  <w:style w:type="paragraph" w:customStyle="1" w:styleId="25">
    <w:name w:val="Знак2 Знак Знак Знак Знак Знак Знак"/>
    <w:basedOn w:val="a"/>
    <w:uiPriority w:val="99"/>
    <w:rsid w:val="00B646E7"/>
    <w:pPr>
      <w:spacing w:after="160" w:line="240" w:lineRule="exact"/>
    </w:pPr>
    <w:rPr>
      <w:rFonts w:ascii="Verdana" w:hAnsi="Verdana"/>
      <w:sz w:val="20"/>
      <w:szCs w:val="20"/>
      <w:lang w:val="en-US" w:eastAsia="en-US"/>
    </w:rPr>
  </w:style>
  <w:style w:type="paragraph" w:customStyle="1" w:styleId="ConsPlusNonformat">
    <w:name w:val="ConsPlusNonformat"/>
    <w:rsid w:val="00B64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Стиль"/>
    <w:uiPriority w:val="99"/>
    <w:rsid w:val="00B646E7"/>
    <w:pPr>
      <w:spacing w:after="0" w:line="240" w:lineRule="auto"/>
      <w:ind w:firstLine="720"/>
      <w:jc w:val="both"/>
    </w:pPr>
    <w:rPr>
      <w:rFonts w:ascii="Arial" w:eastAsia="Times New Roman" w:hAnsi="Arial" w:cs="Arial"/>
      <w:sz w:val="20"/>
      <w:szCs w:val="20"/>
      <w:lang w:eastAsia="ru-RU"/>
    </w:rPr>
  </w:style>
  <w:style w:type="character" w:customStyle="1" w:styleId="FontStyle11">
    <w:name w:val="Font Style11"/>
    <w:rsid w:val="00B646E7"/>
    <w:rPr>
      <w:rFonts w:ascii="Times New Roman" w:hAnsi="Times New Roman" w:cs="Times New Roman"/>
      <w:b/>
      <w:bCs/>
      <w:sz w:val="34"/>
      <w:szCs w:val="34"/>
    </w:rPr>
  </w:style>
  <w:style w:type="paragraph" w:customStyle="1" w:styleId="font5">
    <w:name w:val="font5"/>
    <w:basedOn w:val="a"/>
    <w:uiPriority w:val="99"/>
    <w:rsid w:val="00B646E7"/>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B646E7"/>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B646E7"/>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B646E7"/>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B646E7"/>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B646E7"/>
    <w:pPr>
      <w:spacing w:before="100" w:beforeAutospacing="1" w:after="100" w:afterAutospacing="1"/>
      <w:textAlignment w:val="center"/>
    </w:pPr>
    <w:rPr>
      <w:rFonts w:ascii="Calibri" w:eastAsia="Calibri" w:hAnsi="Calibri"/>
    </w:rPr>
  </w:style>
  <w:style w:type="paragraph" w:customStyle="1" w:styleId="xl64">
    <w:name w:val="xl6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uiPriority w:val="99"/>
    <w:rsid w:val="00B646E7"/>
    <w:pPr>
      <w:spacing w:before="100" w:beforeAutospacing="1" w:after="100" w:afterAutospacing="1"/>
      <w:textAlignment w:val="center"/>
    </w:pPr>
    <w:rPr>
      <w:rFonts w:ascii="Calibri" w:eastAsia="Calibri" w:hAnsi="Calibri"/>
      <w:color w:val="0000FF"/>
    </w:rPr>
  </w:style>
  <w:style w:type="paragraph" w:customStyle="1" w:styleId="xl72">
    <w:name w:val="xl7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uiPriority w:val="99"/>
    <w:rsid w:val="00B646E7"/>
    <w:pPr>
      <w:spacing w:before="100" w:beforeAutospacing="1" w:after="100" w:afterAutospacing="1"/>
      <w:jc w:val="both"/>
      <w:textAlignment w:val="center"/>
    </w:pPr>
    <w:rPr>
      <w:rFonts w:ascii="Calibri" w:eastAsia="Calibri" w:hAnsi="Calibri"/>
    </w:rPr>
  </w:style>
  <w:style w:type="paragraph" w:customStyle="1" w:styleId="xl77">
    <w:name w:val="xl77"/>
    <w:basedOn w:val="a"/>
    <w:uiPriority w:val="99"/>
    <w:rsid w:val="00B646E7"/>
    <w:pPr>
      <w:spacing w:before="100" w:beforeAutospacing="1" w:after="100" w:afterAutospacing="1"/>
      <w:jc w:val="center"/>
      <w:textAlignment w:val="center"/>
    </w:pPr>
    <w:rPr>
      <w:rFonts w:ascii="Calibri" w:eastAsia="Calibri" w:hAnsi="Calibri"/>
    </w:rPr>
  </w:style>
  <w:style w:type="paragraph" w:customStyle="1" w:styleId="xl78">
    <w:name w:val="xl7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uiPriority w:val="99"/>
    <w:rsid w:val="00B646E7"/>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uiPriority w:val="99"/>
    <w:rsid w:val="00B646E7"/>
    <w:pPr>
      <w:spacing w:before="100" w:beforeAutospacing="1" w:after="100" w:afterAutospacing="1"/>
      <w:textAlignment w:val="center"/>
    </w:pPr>
    <w:rPr>
      <w:rFonts w:ascii="Calibri" w:eastAsia="Calibri" w:hAnsi="Calibri"/>
      <w:b/>
      <w:bCs/>
    </w:rPr>
  </w:style>
  <w:style w:type="paragraph" w:customStyle="1" w:styleId="xl94">
    <w:name w:val="xl9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B646E7"/>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B646E7"/>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B646E7"/>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B646E7"/>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B646E7"/>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B646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B646E7"/>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B646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B646E7"/>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B646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Без интервала1"/>
    <w:uiPriority w:val="99"/>
    <w:rsid w:val="00B646E7"/>
    <w:pPr>
      <w:spacing w:after="0" w:line="240" w:lineRule="auto"/>
    </w:pPr>
    <w:rPr>
      <w:rFonts w:ascii="Calibri" w:eastAsia="Times New Roman" w:hAnsi="Calibri" w:cs="Calibri"/>
    </w:rPr>
  </w:style>
  <w:style w:type="paragraph" w:styleId="aff2">
    <w:name w:val="annotation text"/>
    <w:basedOn w:val="a"/>
    <w:link w:val="aff3"/>
    <w:uiPriority w:val="99"/>
    <w:rsid w:val="00B646E7"/>
    <w:pPr>
      <w:spacing w:after="200" w:line="276" w:lineRule="auto"/>
    </w:pPr>
    <w:rPr>
      <w:rFonts w:ascii="Calibri" w:hAnsi="Calibri"/>
      <w:sz w:val="20"/>
      <w:szCs w:val="20"/>
      <w:lang w:eastAsia="en-US"/>
    </w:rPr>
  </w:style>
  <w:style w:type="character" w:customStyle="1" w:styleId="aff3">
    <w:name w:val="Текст примечания Знак"/>
    <w:basedOn w:val="a0"/>
    <w:link w:val="aff2"/>
    <w:uiPriority w:val="99"/>
    <w:rsid w:val="00B646E7"/>
    <w:rPr>
      <w:rFonts w:ascii="Calibri" w:eastAsia="Times New Roman" w:hAnsi="Calibri" w:cs="Times New Roman"/>
      <w:sz w:val="20"/>
      <w:szCs w:val="20"/>
    </w:rPr>
  </w:style>
  <w:style w:type="character" w:customStyle="1" w:styleId="aff4">
    <w:name w:val="Гипертекстовая ссылка"/>
    <w:uiPriority w:val="99"/>
    <w:rsid w:val="00B646E7"/>
    <w:rPr>
      <w:color w:val="008000"/>
    </w:rPr>
  </w:style>
  <w:style w:type="paragraph" w:customStyle="1" w:styleId="1a">
    <w:name w:val="Обычный1"/>
    <w:uiPriority w:val="99"/>
    <w:rsid w:val="00B646E7"/>
    <w:pPr>
      <w:spacing w:after="0" w:line="288" w:lineRule="auto"/>
      <w:ind w:firstLine="567"/>
      <w:jc w:val="both"/>
    </w:pPr>
    <w:rPr>
      <w:rFonts w:ascii="Arial" w:eastAsia="Times New Roman" w:hAnsi="Arial" w:cs="Arial"/>
      <w:lang w:eastAsia="ru-RU"/>
    </w:rPr>
  </w:style>
  <w:style w:type="paragraph" w:styleId="aff5">
    <w:name w:val="Document Map"/>
    <w:basedOn w:val="a"/>
    <w:link w:val="aff6"/>
    <w:semiHidden/>
    <w:rsid w:val="00B646E7"/>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B646E7"/>
    <w:rPr>
      <w:rFonts w:ascii="Tahoma" w:eastAsia="Times New Roman" w:hAnsi="Tahoma" w:cs="Tahoma"/>
      <w:sz w:val="20"/>
      <w:szCs w:val="20"/>
      <w:shd w:val="clear" w:color="auto" w:fill="000080"/>
      <w:lang w:eastAsia="ru-RU"/>
    </w:rPr>
  </w:style>
  <w:style w:type="paragraph" w:customStyle="1" w:styleId="ConsNormal">
    <w:name w:val="ConsNormal"/>
    <w:uiPriority w:val="99"/>
    <w:rsid w:val="00B646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0">
    <w:name w:val="Заголовок 6 Знак"/>
    <w:basedOn w:val="a0"/>
    <w:link w:val="6"/>
    <w:rsid w:val="00970CB4"/>
    <w:rPr>
      <w:rFonts w:ascii="Times New Roman" w:eastAsia="Times New Roman" w:hAnsi="Times New Roman" w:cs="Times New Roman"/>
      <w:b/>
      <w:iCs/>
      <w:sz w:val="24"/>
      <w:szCs w:val="24"/>
      <w:lang w:eastAsia="ru-RU"/>
    </w:rPr>
  </w:style>
  <w:style w:type="character" w:customStyle="1" w:styleId="70">
    <w:name w:val="Заголовок 7 Знак"/>
    <w:basedOn w:val="a0"/>
    <w:link w:val="7"/>
    <w:uiPriority w:val="99"/>
    <w:rsid w:val="00970CB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970CB4"/>
    <w:rPr>
      <w:rFonts w:ascii="Times New Roman" w:eastAsia="Times New Roman" w:hAnsi="Times New Roman" w:cs="Times New Roman"/>
      <w:b/>
      <w:sz w:val="24"/>
      <w:szCs w:val="24"/>
      <w:lang w:eastAsia="ru-RU"/>
    </w:rPr>
  </w:style>
  <w:style w:type="paragraph" w:customStyle="1" w:styleId="aff7">
    <w:name w:val="ШапкаТаблицы"/>
    <w:basedOn w:val="a"/>
    <w:next w:val="a"/>
    <w:uiPriority w:val="99"/>
    <w:rsid w:val="00970CB4"/>
    <w:pPr>
      <w:ind w:left="-113" w:right="-113"/>
      <w:jc w:val="center"/>
    </w:pPr>
    <w:rPr>
      <w:i/>
      <w:sz w:val="16"/>
      <w:szCs w:val="20"/>
    </w:rPr>
  </w:style>
  <w:style w:type="paragraph" w:customStyle="1" w:styleId="211">
    <w:name w:val="Основной текст с отступом 21"/>
    <w:basedOn w:val="a"/>
    <w:uiPriority w:val="99"/>
    <w:rsid w:val="00970CB4"/>
    <w:pPr>
      <w:suppressAutoHyphens/>
      <w:spacing w:after="120" w:line="480" w:lineRule="auto"/>
      <w:ind w:left="283"/>
    </w:pPr>
    <w:rPr>
      <w:sz w:val="20"/>
      <w:szCs w:val="20"/>
      <w:lang w:eastAsia="ar-SA"/>
    </w:rPr>
  </w:style>
  <w:style w:type="character" w:customStyle="1" w:styleId="apple-style-span">
    <w:name w:val="apple-style-span"/>
    <w:basedOn w:val="a0"/>
    <w:rsid w:val="00970CB4"/>
  </w:style>
  <w:style w:type="character" w:customStyle="1" w:styleId="st">
    <w:name w:val="st"/>
    <w:basedOn w:val="a0"/>
    <w:rsid w:val="00970CB4"/>
  </w:style>
  <w:style w:type="numbering" w:customStyle="1" w:styleId="1b">
    <w:name w:val="Нет списка1"/>
    <w:next w:val="a2"/>
    <w:uiPriority w:val="99"/>
    <w:semiHidden/>
    <w:unhideWhenUsed/>
    <w:rsid w:val="00970CB4"/>
  </w:style>
  <w:style w:type="paragraph" w:customStyle="1" w:styleId="35">
    <w:name w:val="Абзац списка3"/>
    <w:basedOn w:val="a"/>
    <w:rsid w:val="004E4013"/>
    <w:pPr>
      <w:spacing w:after="200" w:line="276" w:lineRule="auto"/>
      <w:ind w:left="720"/>
    </w:pPr>
    <w:rPr>
      <w:rFonts w:ascii="Calibri" w:hAnsi="Calibri"/>
      <w:sz w:val="22"/>
      <w:szCs w:val="22"/>
    </w:rPr>
  </w:style>
  <w:style w:type="paragraph" w:customStyle="1" w:styleId="26">
    <w:name w:val="Абзац списка2"/>
    <w:basedOn w:val="a"/>
    <w:rsid w:val="00DB06DC"/>
    <w:pPr>
      <w:spacing w:after="200" w:line="276" w:lineRule="auto"/>
      <w:ind w:left="720"/>
    </w:pPr>
    <w:rPr>
      <w:rFonts w:ascii="Calibri" w:hAnsi="Calibri"/>
      <w:sz w:val="22"/>
      <w:szCs w:val="22"/>
    </w:rPr>
  </w:style>
  <w:style w:type="character" w:customStyle="1" w:styleId="FontStyle21">
    <w:name w:val="Font Style21"/>
    <w:basedOn w:val="a0"/>
    <w:uiPriority w:val="99"/>
    <w:rsid w:val="00D06661"/>
    <w:rPr>
      <w:rFonts w:ascii="Times New Roman" w:hAnsi="Times New Roman" w:cs="Times New Roman"/>
      <w:sz w:val="24"/>
      <w:szCs w:val="24"/>
    </w:rPr>
  </w:style>
  <w:style w:type="paragraph" w:customStyle="1" w:styleId="aff8">
    <w:name w:val="Знак Знак Знак"/>
    <w:basedOn w:val="a"/>
    <w:rsid w:val="001A38B5"/>
    <w:pPr>
      <w:spacing w:after="160" w:line="240" w:lineRule="exact"/>
    </w:pPr>
    <w:rPr>
      <w:rFonts w:ascii="Verdana" w:hAnsi="Verdana"/>
      <w:sz w:val="20"/>
      <w:szCs w:val="20"/>
      <w:lang w:val="en-US" w:eastAsia="en-US"/>
    </w:rPr>
  </w:style>
  <w:style w:type="paragraph" w:styleId="aff9">
    <w:name w:val="Plain Text"/>
    <w:basedOn w:val="a"/>
    <w:link w:val="affa"/>
    <w:uiPriority w:val="99"/>
    <w:semiHidden/>
    <w:unhideWhenUsed/>
    <w:rsid w:val="00105074"/>
    <w:rPr>
      <w:rFonts w:ascii="Consolas" w:eastAsiaTheme="minorHAnsi" w:hAnsi="Consolas" w:cstheme="minorBidi"/>
      <w:sz w:val="21"/>
      <w:szCs w:val="21"/>
      <w:lang w:eastAsia="en-US"/>
    </w:rPr>
  </w:style>
  <w:style w:type="character" w:customStyle="1" w:styleId="affa">
    <w:name w:val="Текст Знак"/>
    <w:basedOn w:val="a0"/>
    <w:link w:val="aff9"/>
    <w:uiPriority w:val="99"/>
    <w:semiHidden/>
    <w:rsid w:val="00105074"/>
    <w:rPr>
      <w:rFonts w:ascii="Consolas" w:hAnsi="Consolas"/>
      <w:sz w:val="21"/>
      <w:szCs w:val="21"/>
    </w:rPr>
  </w:style>
  <w:style w:type="character" w:customStyle="1" w:styleId="ListParagraphChar">
    <w:name w:val="List Paragraph Char"/>
    <w:link w:val="17"/>
    <w:uiPriority w:val="99"/>
    <w:locked/>
    <w:rsid w:val="008D414A"/>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2B3C17"/>
    <w:rPr>
      <w:rFonts w:ascii="Times New Roman" w:hAnsi="Times New Roman" w:cs="Times New Roman"/>
      <w:b/>
      <w:bCs/>
      <w:sz w:val="26"/>
      <w:szCs w:val="26"/>
    </w:rPr>
  </w:style>
  <w:style w:type="character" w:styleId="affb">
    <w:name w:val="Emphasis"/>
    <w:basedOn w:val="a0"/>
    <w:qFormat/>
    <w:rsid w:val="001B54B4"/>
    <w:rPr>
      <w:i/>
      <w:iCs/>
    </w:rPr>
  </w:style>
  <w:style w:type="character" w:customStyle="1" w:styleId="TextNPA">
    <w:name w:val="Text NPA"/>
    <w:basedOn w:val="a0"/>
    <w:rsid w:val="00102C02"/>
    <w:rPr>
      <w:rFonts w:ascii="Courier New" w:hAnsi="Courier New" w:cs="Courier New" w:hint="default"/>
    </w:rPr>
  </w:style>
  <w:style w:type="numbering" w:customStyle="1" w:styleId="27">
    <w:name w:val="Нет списка2"/>
    <w:next w:val="a2"/>
    <w:uiPriority w:val="99"/>
    <w:semiHidden/>
    <w:unhideWhenUsed/>
    <w:rsid w:val="00FC5A68"/>
  </w:style>
  <w:style w:type="table" w:customStyle="1" w:styleId="1c">
    <w:name w:val="Сетка таблицы1"/>
    <w:basedOn w:val="a1"/>
    <w:next w:val="afc"/>
    <w:uiPriority w:val="59"/>
    <w:rsid w:val="00FC5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semiHidden/>
    <w:rsid w:val="00FC5A68"/>
    <w:rPr>
      <w:sz w:val="20"/>
      <w:szCs w:val="20"/>
    </w:rPr>
  </w:style>
  <w:style w:type="paragraph" w:customStyle="1" w:styleId="Style7">
    <w:name w:val="Style7"/>
    <w:basedOn w:val="a"/>
    <w:uiPriority w:val="99"/>
    <w:rsid w:val="00FC5A68"/>
    <w:pPr>
      <w:widowControl w:val="0"/>
      <w:autoSpaceDE w:val="0"/>
      <w:autoSpaceDN w:val="0"/>
      <w:adjustRightInd w:val="0"/>
      <w:spacing w:line="326" w:lineRule="exact"/>
      <w:ind w:firstLine="706"/>
      <w:jc w:val="both"/>
    </w:pPr>
  </w:style>
  <w:style w:type="paragraph" w:customStyle="1" w:styleId="Style8">
    <w:name w:val="Style8"/>
    <w:basedOn w:val="a"/>
    <w:uiPriority w:val="99"/>
    <w:rsid w:val="00FC5A68"/>
    <w:pPr>
      <w:widowControl w:val="0"/>
      <w:autoSpaceDE w:val="0"/>
      <w:autoSpaceDN w:val="0"/>
      <w:adjustRightInd w:val="0"/>
      <w:spacing w:line="322" w:lineRule="exact"/>
    </w:pPr>
  </w:style>
  <w:style w:type="character" w:customStyle="1" w:styleId="FontStyle13">
    <w:name w:val="Font Style13"/>
    <w:uiPriority w:val="99"/>
    <w:rsid w:val="00FC5A68"/>
    <w:rPr>
      <w:rFonts w:ascii="Times New Roman" w:hAnsi="Times New Roman" w:cs="Times New Roman"/>
      <w:sz w:val="26"/>
      <w:szCs w:val="26"/>
    </w:rPr>
  </w:style>
  <w:style w:type="paragraph" w:customStyle="1" w:styleId="Default">
    <w:name w:val="Default"/>
    <w:rsid w:val="00E949E7"/>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numbering" w:customStyle="1" w:styleId="36">
    <w:name w:val="Нет списка3"/>
    <w:next w:val="a2"/>
    <w:uiPriority w:val="99"/>
    <w:semiHidden/>
    <w:unhideWhenUsed/>
    <w:rsid w:val="0048038B"/>
  </w:style>
  <w:style w:type="table" w:customStyle="1" w:styleId="28">
    <w:name w:val="Сетка таблицы2"/>
    <w:basedOn w:val="a1"/>
    <w:next w:val="afc"/>
    <w:uiPriority w:val="59"/>
    <w:rsid w:val="004803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параграф"/>
    <w:basedOn w:val="a"/>
    <w:uiPriority w:val="99"/>
    <w:qFormat/>
    <w:rsid w:val="0048038B"/>
    <w:pPr>
      <w:jc w:val="both"/>
    </w:pPr>
    <w:rPr>
      <w:b/>
    </w:rPr>
  </w:style>
  <w:style w:type="numbering" w:customStyle="1" w:styleId="111">
    <w:name w:val="Нет списка11"/>
    <w:next w:val="a2"/>
    <w:uiPriority w:val="99"/>
    <w:semiHidden/>
    <w:unhideWhenUsed/>
    <w:rsid w:val="0048038B"/>
  </w:style>
  <w:style w:type="numbering" w:customStyle="1" w:styleId="1110">
    <w:name w:val="Нет списка111"/>
    <w:next w:val="a2"/>
    <w:uiPriority w:val="99"/>
    <w:semiHidden/>
    <w:unhideWhenUsed/>
    <w:rsid w:val="0048038B"/>
  </w:style>
  <w:style w:type="table" w:customStyle="1" w:styleId="112">
    <w:name w:val="Сетка таблицы11"/>
    <w:basedOn w:val="a1"/>
    <w:next w:val="afc"/>
    <w:uiPriority w:val="59"/>
    <w:rsid w:val="004803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48038B"/>
  </w:style>
  <w:style w:type="paragraph" w:customStyle="1" w:styleId="font12">
    <w:name w:val="font12"/>
    <w:basedOn w:val="a"/>
    <w:uiPriority w:val="99"/>
    <w:rsid w:val="0048038B"/>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48038B"/>
    <w:pPr>
      <w:spacing w:before="100" w:beforeAutospacing="1" w:after="100" w:afterAutospacing="1"/>
    </w:pPr>
    <w:rPr>
      <w:rFonts w:ascii="Tahoma" w:hAnsi="Tahoma" w:cs="Tahoma"/>
      <w:b/>
      <w:bCs/>
      <w:color w:val="000000"/>
      <w:sz w:val="18"/>
      <w:szCs w:val="18"/>
    </w:rPr>
  </w:style>
  <w:style w:type="numbering" w:customStyle="1" w:styleId="212">
    <w:name w:val="Нет списка21"/>
    <w:next w:val="a2"/>
    <w:uiPriority w:val="99"/>
    <w:semiHidden/>
    <w:unhideWhenUsed/>
    <w:rsid w:val="0048038B"/>
  </w:style>
  <w:style w:type="numbering" w:customStyle="1" w:styleId="120">
    <w:name w:val="Нет списка12"/>
    <w:next w:val="a2"/>
    <w:uiPriority w:val="99"/>
    <w:semiHidden/>
    <w:unhideWhenUsed/>
    <w:rsid w:val="0048038B"/>
  </w:style>
  <w:style w:type="numbering" w:customStyle="1" w:styleId="1120">
    <w:name w:val="Нет списка112"/>
    <w:next w:val="a2"/>
    <w:uiPriority w:val="99"/>
    <w:semiHidden/>
    <w:unhideWhenUsed/>
    <w:rsid w:val="0048038B"/>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48038B"/>
    <w:rPr>
      <w:rFonts w:ascii="Cambria" w:eastAsia="Times New Roman" w:hAnsi="Cambria" w:cs="Times New Roman"/>
      <w:b/>
      <w:bCs/>
      <w:color w:val="365F91"/>
      <w:sz w:val="28"/>
      <w:szCs w:val="28"/>
    </w:rPr>
  </w:style>
  <w:style w:type="character" w:customStyle="1" w:styleId="213">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48038B"/>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48038B"/>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48038B"/>
    <w:rPr>
      <w:rFonts w:ascii="Cambria" w:eastAsia="Times New Roman" w:hAnsi="Cambria" w:cs="Times New Roman"/>
      <w:b/>
      <w:bCs/>
      <w:i/>
      <w:iCs/>
      <w:color w:val="4F81BD"/>
      <w:sz w:val="22"/>
      <w:szCs w:val="22"/>
    </w:rPr>
  </w:style>
  <w:style w:type="character" w:customStyle="1" w:styleId="1d">
    <w:name w:val="Основной текст Знак1"/>
    <w:aliases w:val="bt Знак1,Òàáë òåêñò Знак1"/>
    <w:uiPriority w:val="99"/>
    <w:semiHidden/>
    <w:rsid w:val="0048038B"/>
    <w:rPr>
      <w:rFonts w:ascii="Calibri" w:eastAsia="Calibri" w:hAnsi="Calibri" w:cs="Times New Roman"/>
      <w:sz w:val="22"/>
      <w:szCs w:val="22"/>
      <w:lang w:eastAsia="en-US"/>
    </w:rPr>
  </w:style>
  <w:style w:type="paragraph" w:customStyle="1" w:styleId="s1">
    <w:name w:val="s_1"/>
    <w:basedOn w:val="a"/>
    <w:rsid w:val="00810C58"/>
    <w:pPr>
      <w:spacing w:before="100" w:beforeAutospacing="1" w:after="100" w:afterAutospacing="1"/>
    </w:pPr>
  </w:style>
  <w:style w:type="paragraph" w:customStyle="1" w:styleId="Style14">
    <w:name w:val="Style14"/>
    <w:basedOn w:val="a"/>
    <w:uiPriority w:val="99"/>
    <w:rsid w:val="00AC2E78"/>
    <w:pPr>
      <w:widowControl w:val="0"/>
      <w:autoSpaceDE w:val="0"/>
      <w:autoSpaceDN w:val="0"/>
      <w:adjustRightInd w:val="0"/>
      <w:spacing w:line="288" w:lineRule="exact"/>
      <w:ind w:firstLine="437"/>
      <w:jc w:val="both"/>
    </w:pPr>
    <w:rPr>
      <w:rFonts w:ascii="Palatino Linotype" w:hAnsi="Palatino Linotype"/>
    </w:rPr>
  </w:style>
  <w:style w:type="paragraph" w:customStyle="1" w:styleId="western">
    <w:name w:val="western"/>
    <w:basedOn w:val="a"/>
    <w:rsid w:val="00AC2E78"/>
    <w:pPr>
      <w:spacing w:before="100" w:beforeAutospacing="1" w:after="100" w:afterAutospacing="1"/>
    </w:pPr>
  </w:style>
  <w:style w:type="character" w:customStyle="1" w:styleId="50">
    <w:name w:val="Заголовок 5 Знак"/>
    <w:basedOn w:val="a0"/>
    <w:link w:val="5"/>
    <w:rsid w:val="00B22D10"/>
    <w:rPr>
      <w:rFonts w:ascii="Times New Roman" w:eastAsia="Times New Roman" w:hAnsi="Times New Roman" w:cs="Times New Roman"/>
      <w:b/>
      <w:bCs/>
      <w:i/>
      <w:iCs/>
      <w:sz w:val="26"/>
      <w:szCs w:val="26"/>
    </w:rPr>
  </w:style>
  <w:style w:type="character" w:customStyle="1" w:styleId="af7">
    <w:name w:val="Абзац списка Знак"/>
    <w:aliases w:val="Варианты ответов Знак"/>
    <w:link w:val="af6"/>
    <w:uiPriority w:val="34"/>
    <w:locked/>
    <w:rsid w:val="006638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85">
      <w:bodyDiv w:val="1"/>
      <w:marLeft w:val="0"/>
      <w:marRight w:val="0"/>
      <w:marTop w:val="0"/>
      <w:marBottom w:val="0"/>
      <w:divBdr>
        <w:top w:val="none" w:sz="0" w:space="0" w:color="auto"/>
        <w:left w:val="none" w:sz="0" w:space="0" w:color="auto"/>
        <w:bottom w:val="none" w:sz="0" w:space="0" w:color="auto"/>
        <w:right w:val="none" w:sz="0" w:space="0" w:color="auto"/>
      </w:divBdr>
    </w:div>
    <w:div w:id="46227097">
      <w:bodyDiv w:val="1"/>
      <w:marLeft w:val="0"/>
      <w:marRight w:val="0"/>
      <w:marTop w:val="0"/>
      <w:marBottom w:val="0"/>
      <w:divBdr>
        <w:top w:val="none" w:sz="0" w:space="0" w:color="auto"/>
        <w:left w:val="none" w:sz="0" w:space="0" w:color="auto"/>
        <w:bottom w:val="none" w:sz="0" w:space="0" w:color="auto"/>
        <w:right w:val="none" w:sz="0" w:space="0" w:color="auto"/>
      </w:divBdr>
    </w:div>
    <w:div w:id="118840149">
      <w:bodyDiv w:val="1"/>
      <w:marLeft w:val="0"/>
      <w:marRight w:val="0"/>
      <w:marTop w:val="0"/>
      <w:marBottom w:val="0"/>
      <w:divBdr>
        <w:top w:val="none" w:sz="0" w:space="0" w:color="auto"/>
        <w:left w:val="none" w:sz="0" w:space="0" w:color="auto"/>
        <w:bottom w:val="none" w:sz="0" w:space="0" w:color="auto"/>
        <w:right w:val="none" w:sz="0" w:space="0" w:color="auto"/>
      </w:divBdr>
    </w:div>
    <w:div w:id="153836829">
      <w:bodyDiv w:val="1"/>
      <w:marLeft w:val="0"/>
      <w:marRight w:val="0"/>
      <w:marTop w:val="0"/>
      <w:marBottom w:val="0"/>
      <w:divBdr>
        <w:top w:val="none" w:sz="0" w:space="0" w:color="auto"/>
        <w:left w:val="none" w:sz="0" w:space="0" w:color="auto"/>
        <w:bottom w:val="none" w:sz="0" w:space="0" w:color="auto"/>
        <w:right w:val="none" w:sz="0" w:space="0" w:color="auto"/>
      </w:divBdr>
    </w:div>
    <w:div w:id="167985031">
      <w:bodyDiv w:val="1"/>
      <w:marLeft w:val="0"/>
      <w:marRight w:val="0"/>
      <w:marTop w:val="0"/>
      <w:marBottom w:val="0"/>
      <w:divBdr>
        <w:top w:val="none" w:sz="0" w:space="0" w:color="auto"/>
        <w:left w:val="none" w:sz="0" w:space="0" w:color="auto"/>
        <w:bottom w:val="none" w:sz="0" w:space="0" w:color="auto"/>
        <w:right w:val="none" w:sz="0" w:space="0" w:color="auto"/>
      </w:divBdr>
    </w:div>
    <w:div w:id="191842626">
      <w:bodyDiv w:val="1"/>
      <w:marLeft w:val="0"/>
      <w:marRight w:val="0"/>
      <w:marTop w:val="0"/>
      <w:marBottom w:val="0"/>
      <w:divBdr>
        <w:top w:val="none" w:sz="0" w:space="0" w:color="auto"/>
        <w:left w:val="none" w:sz="0" w:space="0" w:color="auto"/>
        <w:bottom w:val="none" w:sz="0" w:space="0" w:color="auto"/>
        <w:right w:val="none" w:sz="0" w:space="0" w:color="auto"/>
      </w:divBdr>
    </w:div>
    <w:div w:id="206334073">
      <w:bodyDiv w:val="1"/>
      <w:marLeft w:val="0"/>
      <w:marRight w:val="0"/>
      <w:marTop w:val="0"/>
      <w:marBottom w:val="0"/>
      <w:divBdr>
        <w:top w:val="none" w:sz="0" w:space="0" w:color="auto"/>
        <w:left w:val="none" w:sz="0" w:space="0" w:color="auto"/>
        <w:bottom w:val="none" w:sz="0" w:space="0" w:color="auto"/>
        <w:right w:val="none" w:sz="0" w:space="0" w:color="auto"/>
      </w:divBdr>
    </w:div>
    <w:div w:id="278416681">
      <w:bodyDiv w:val="1"/>
      <w:marLeft w:val="0"/>
      <w:marRight w:val="0"/>
      <w:marTop w:val="0"/>
      <w:marBottom w:val="0"/>
      <w:divBdr>
        <w:top w:val="none" w:sz="0" w:space="0" w:color="auto"/>
        <w:left w:val="none" w:sz="0" w:space="0" w:color="auto"/>
        <w:bottom w:val="none" w:sz="0" w:space="0" w:color="auto"/>
        <w:right w:val="none" w:sz="0" w:space="0" w:color="auto"/>
      </w:divBdr>
    </w:div>
    <w:div w:id="287395558">
      <w:bodyDiv w:val="1"/>
      <w:marLeft w:val="0"/>
      <w:marRight w:val="0"/>
      <w:marTop w:val="0"/>
      <w:marBottom w:val="0"/>
      <w:divBdr>
        <w:top w:val="none" w:sz="0" w:space="0" w:color="auto"/>
        <w:left w:val="none" w:sz="0" w:space="0" w:color="auto"/>
        <w:bottom w:val="none" w:sz="0" w:space="0" w:color="auto"/>
        <w:right w:val="none" w:sz="0" w:space="0" w:color="auto"/>
      </w:divBdr>
    </w:div>
    <w:div w:id="346255714">
      <w:bodyDiv w:val="1"/>
      <w:marLeft w:val="0"/>
      <w:marRight w:val="0"/>
      <w:marTop w:val="0"/>
      <w:marBottom w:val="0"/>
      <w:divBdr>
        <w:top w:val="none" w:sz="0" w:space="0" w:color="auto"/>
        <w:left w:val="none" w:sz="0" w:space="0" w:color="auto"/>
        <w:bottom w:val="none" w:sz="0" w:space="0" w:color="auto"/>
        <w:right w:val="none" w:sz="0" w:space="0" w:color="auto"/>
      </w:divBdr>
    </w:div>
    <w:div w:id="359283374">
      <w:bodyDiv w:val="1"/>
      <w:marLeft w:val="0"/>
      <w:marRight w:val="0"/>
      <w:marTop w:val="0"/>
      <w:marBottom w:val="0"/>
      <w:divBdr>
        <w:top w:val="none" w:sz="0" w:space="0" w:color="auto"/>
        <w:left w:val="none" w:sz="0" w:space="0" w:color="auto"/>
        <w:bottom w:val="none" w:sz="0" w:space="0" w:color="auto"/>
        <w:right w:val="none" w:sz="0" w:space="0" w:color="auto"/>
      </w:divBdr>
    </w:div>
    <w:div w:id="424419936">
      <w:bodyDiv w:val="1"/>
      <w:marLeft w:val="0"/>
      <w:marRight w:val="0"/>
      <w:marTop w:val="0"/>
      <w:marBottom w:val="0"/>
      <w:divBdr>
        <w:top w:val="none" w:sz="0" w:space="0" w:color="auto"/>
        <w:left w:val="none" w:sz="0" w:space="0" w:color="auto"/>
        <w:bottom w:val="none" w:sz="0" w:space="0" w:color="auto"/>
        <w:right w:val="none" w:sz="0" w:space="0" w:color="auto"/>
      </w:divBdr>
    </w:div>
    <w:div w:id="442265623">
      <w:bodyDiv w:val="1"/>
      <w:marLeft w:val="0"/>
      <w:marRight w:val="0"/>
      <w:marTop w:val="0"/>
      <w:marBottom w:val="0"/>
      <w:divBdr>
        <w:top w:val="none" w:sz="0" w:space="0" w:color="auto"/>
        <w:left w:val="none" w:sz="0" w:space="0" w:color="auto"/>
        <w:bottom w:val="none" w:sz="0" w:space="0" w:color="auto"/>
        <w:right w:val="none" w:sz="0" w:space="0" w:color="auto"/>
      </w:divBdr>
    </w:div>
    <w:div w:id="464781738">
      <w:bodyDiv w:val="1"/>
      <w:marLeft w:val="0"/>
      <w:marRight w:val="0"/>
      <w:marTop w:val="0"/>
      <w:marBottom w:val="0"/>
      <w:divBdr>
        <w:top w:val="none" w:sz="0" w:space="0" w:color="auto"/>
        <w:left w:val="none" w:sz="0" w:space="0" w:color="auto"/>
        <w:bottom w:val="none" w:sz="0" w:space="0" w:color="auto"/>
        <w:right w:val="none" w:sz="0" w:space="0" w:color="auto"/>
      </w:divBdr>
    </w:div>
    <w:div w:id="554395605">
      <w:bodyDiv w:val="1"/>
      <w:marLeft w:val="0"/>
      <w:marRight w:val="0"/>
      <w:marTop w:val="0"/>
      <w:marBottom w:val="0"/>
      <w:divBdr>
        <w:top w:val="none" w:sz="0" w:space="0" w:color="auto"/>
        <w:left w:val="none" w:sz="0" w:space="0" w:color="auto"/>
        <w:bottom w:val="none" w:sz="0" w:space="0" w:color="auto"/>
        <w:right w:val="none" w:sz="0" w:space="0" w:color="auto"/>
      </w:divBdr>
    </w:div>
    <w:div w:id="625696603">
      <w:bodyDiv w:val="1"/>
      <w:marLeft w:val="0"/>
      <w:marRight w:val="0"/>
      <w:marTop w:val="0"/>
      <w:marBottom w:val="0"/>
      <w:divBdr>
        <w:top w:val="none" w:sz="0" w:space="0" w:color="auto"/>
        <w:left w:val="none" w:sz="0" w:space="0" w:color="auto"/>
        <w:bottom w:val="none" w:sz="0" w:space="0" w:color="auto"/>
        <w:right w:val="none" w:sz="0" w:space="0" w:color="auto"/>
      </w:divBdr>
    </w:div>
    <w:div w:id="746538130">
      <w:bodyDiv w:val="1"/>
      <w:marLeft w:val="0"/>
      <w:marRight w:val="0"/>
      <w:marTop w:val="0"/>
      <w:marBottom w:val="0"/>
      <w:divBdr>
        <w:top w:val="none" w:sz="0" w:space="0" w:color="auto"/>
        <w:left w:val="none" w:sz="0" w:space="0" w:color="auto"/>
        <w:bottom w:val="none" w:sz="0" w:space="0" w:color="auto"/>
        <w:right w:val="none" w:sz="0" w:space="0" w:color="auto"/>
      </w:divBdr>
    </w:div>
    <w:div w:id="774786783">
      <w:bodyDiv w:val="1"/>
      <w:marLeft w:val="0"/>
      <w:marRight w:val="0"/>
      <w:marTop w:val="0"/>
      <w:marBottom w:val="0"/>
      <w:divBdr>
        <w:top w:val="none" w:sz="0" w:space="0" w:color="auto"/>
        <w:left w:val="none" w:sz="0" w:space="0" w:color="auto"/>
        <w:bottom w:val="none" w:sz="0" w:space="0" w:color="auto"/>
        <w:right w:val="none" w:sz="0" w:space="0" w:color="auto"/>
      </w:divBdr>
    </w:div>
    <w:div w:id="781537711">
      <w:bodyDiv w:val="1"/>
      <w:marLeft w:val="0"/>
      <w:marRight w:val="0"/>
      <w:marTop w:val="0"/>
      <w:marBottom w:val="0"/>
      <w:divBdr>
        <w:top w:val="none" w:sz="0" w:space="0" w:color="auto"/>
        <w:left w:val="none" w:sz="0" w:space="0" w:color="auto"/>
        <w:bottom w:val="none" w:sz="0" w:space="0" w:color="auto"/>
        <w:right w:val="none" w:sz="0" w:space="0" w:color="auto"/>
      </w:divBdr>
    </w:div>
    <w:div w:id="899826846">
      <w:bodyDiv w:val="1"/>
      <w:marLeft w:val="0"/>
      <w:marRight w:val="0"/>
      <w:marTop w:val="0"/>
      <w:marBottom w:val="0"/>
      <w:divBdr>
        <w:top w:val="none" w:sz="0" w:space="0" w:color="auto"/>
        <w:left w:val="none" w:sz="0" w:space="0" w:color="auto"/>
        <w:bottom w:val="none" w:sz="0" w:space="0" w:color="auto"/>
        <w:right w:val="none" w:sz="0" w:space="0" w:color="auto"/>
      </w:divBdr>
    </w:div>
    <w:div w:id="926351620">
      <w:bodyDiv w:val="1"/>
      <w:marLeft w:val="0"/>
      <w:marRight w:val="0"/>
      <w:marTop w:val="0"/>
      <w:marBottom w:val="0"/>
      <w:divBdr>
        <w:top w:val="none" w:sz="0" w:space="0" w:color="auto"/>
        <w:left w:val="none" w:sz="0" w:space="0" w:color="auto"/>
        <w:bottom w:val="none" w:sz="0" w:space="0" w:color="auto"/>
        <w:right w:val="none" w:sz="0" w:space="0" w:color="auto"/>
      </w:divBdr>
    </w:div>
    <w:div w:id="971834637">
      <w:bodyDiv w:val="1"/>
      <w:marLeft w:val="0"/>
      <w:marRight w:val="0"/>
      <w:marTop w:val="0"/>
      <w:marBottom w:val="0"/>
      <w:divBdr>
        <w:top w:val="none" w:sz="0" w:space="0" w:color="auto"/>
        <w:left w:val="none" w:sz="0" w:space="0" w:color="auto"/>
        <w:bottom w:val="none" w:sz="0" w:space="0" w:color="auto"/>
        <w:right w:val="none" w:sz="0" w:space="0" w:color="auto"/>
      </w:divBdr>
    </w:div>
    <w:div w:id="1036275471">
      <w:bodyDiv w:val="1"/>
      <w:marLeft w:val="0"/>
      <w:marRight w:val="0"/>
      <w:marTop w:val="0"/>
      <w:marBottom w:val="0"/>
      <w:divBdr>
        <w:top w:val="none" w:sz="0" w:space="0" w:color="auto"/>
        <w:left w:val="none" w:sz="0" w:space="0" w:color="auto"/>
        <w:bottom w:val="none" w:sz="0" w:space="0" w:color="auto"/>
        <w:right w:val="none" w:sz="0" w:space="0" w:color="auto"/>
      </w:divBdr>
    </w:div>
    <w:div w:id="1044908523">
      <w:bodyDiv w:val="1"/>
      <w:marLeft w:val="0"/>
      <w:marRight w:val="0"/>
      <w:marTop w:val="0"/>
      <w:marBottom w:val="0"/>
      <w:divBdr>
        <w:top w:val="none" w:sz="0" w:space="0" w:color="auto"/>
        <w:left w:val="none" w:sz="0" w:space="0" w:color="auto"/>
        <w:bottom w:val="none" w:sz="0" w:space="0" w:color="auto"/>
        <w:right w:val="none" w:sz="0" w:space="0" w:color="auto"/>
      </w:divBdr>
    </w:div>
    <w:div w:id="1224872634">
      <w:bodyDiv w:val="1"/>
      <w:marLeft w:val="0"/>
      <w:marRight w:val="0"/>
      <w:marTop w:val="0"/>
      <w:marBottom w:val="0"/>
      <w:divBdr>
        <w:top w:val="none" w:sz="0" w:space="0" w:color="auto"/>
        <w:left w:val="none" w:sz="0" w:space="0" w:color="auto"/>
        <w:bottom w:val="none" w:sz="0" w:space="0" w:color="auto"/>
        <w:right w:val="none" w:sz="0" w:space="0" w:color="auto"/>
      </w:divBdr>
    </w:div>
    <w:div w:id="1232153282">
      <w:bodyDiv w:val="1"/>
      <w:marLeft w:val="0"/>
      <w:marRight w:val="0"/>
      <w:marTop w:val="0"/>
      <w:marBottom w:val="0"/>
      <w:divBdr>
        <w:top w:val="none" w:sz="0" w:space="0" w:color="auto"/>
        <w:left w:val="none" w:sz="0" w:space="0" w:color="auto"/>
        <w:bottom w:val="none" w:sz="0" w:space="0" w:color="auto"/>
        <w:right w:val="none" w:sz="0" w:space="0" w:color="auto"/>
      </w:divBdr>
    </w:div>
    <w:div w:id="1251154708">
      <w:bodyDiv w:val="1"/>
      <w:marLeft w:val="0"/>
      <w:marRight w:val="0"/>
      <w:marTop w:val="0"/>
      <w:marBottom w:val="0"/>
      <w:divBdr>
        <w:top w:val="none" w:sz="0" w:space="0" w:color="auto"/>
        <w:left w:val="none" w:sz="0" w:space="0" w:color="auto"/>
        <w:bottom w:val="none" w:sz="0" w:space="0" w:color="auto"/>
        <w:right w:val="none" w:sz="0" w:space="0" w:color="auto"/>
      </w:divBdr>
    </w:div>
    <w:div w:id="1340812080">
      <w:bodyDiv w:val="1"/>
      <w:marLeft w:val="0"/>
      <w:marRight w:val="0"/>
      <w:marTop w:val="0"/>
      <w:marBottom w:val="0"/>
      <w:divBdr>
        <w:top w:val="none" w:sz="0" w:space="0" w:color="auto"/>
        <w:left w:val="none" w:sz="0" w:space="0" w:color="auto"/>
        <w:bottom w:val="none" w:sz="0" w:space="0" w:color="auto"/>
        <w:right w:val="none" w:sz="0" w:space="0" w:color="auto"/>
      </w:divBdr>
    </w:div>
    <w:div w:id="1381203384">
      <w:bodyDiv w:val="1"/>
      <w:marLeft w:val="0"/>
      <w:marRight w:val="0"/>
      <w:marTop w:val="0"/>
      <w:marBottom w:val="0"/>
      <w:divBdr>
        <w:top w:val="none" w:sz="0" w:space="0" w:color="auto"/>
        <w:left w:val="none" w:sz="0" w:space="0" w:color="auto"/>
        <w:bottom w:val="none" w:sz="0" w:space="0" w:color="auto"/>
        <w:right w:val="none" w:sz="0" w:space="0" w:color="auto"/>
      </w:divBdr>
    </w:div>
    <w:div w:id="1417552999">
      <w:bodyDiv w:val="1"/>
      <w:marLeft w:val="0"/>
      <w:marRight w:val="0"/>
      <w:marTop w:val="0"/>
      <w:marBottom w:val="0"/>
      <w:divBdr>
        <w:top w:val="none" w:sz="0" w:space="0" w:color="auto"/>
        <w:left w:val="none" w:sz="0" w:space="0" w:color="auto"/>
        <w:bottom w:val="none" w:sz="0" w:space="0" w:color="auto"/>
        <w:right w:val="none" w:sz="0" w:space="0" w:color="auto"/>
      </w:divBdr>
    </w:div>
    <w:div w:id="1536575531">
      <w:bodyDiv w:val="1"/>
      <w:marLeft w:val="0"/>
      <w:marRight w:val="0"/>
      <w:marTop w:val="0"/>
      <w:marBottom w:val="0"/>
      <w:divBdr>
        <w:top w:val="none" w:sz="0" w:space="0" w:color="auto"/>
        <w:left w:val="none" w:sz="0" w:space="0" w:color="auto"/>
        <w:bottom w:val="none" w:sz="0" w:space="0" w:color="auto"/>
        <w:right w:val="none" w:sz="0" w:space="0" w:color="auto"/>
      </w:divBdr>
    </w:div>
    <w:div w:id="1583222641">
      <w:bodyDiv w:val="1"/>
      <w:marLeft w:val="0"/>
      <w:marRight w:val="0"/>
      <w:marTop w:val="0"/>
      <w:marBottom w:val="0"/>
      <w:divBdr>
        <w:top w:val="none" w:sz="0" w:space="0" w:color="auto"/>
        <w:left w:val="none" w:sz="0" w:space="0" w:color="auto"/>
        <w:bottom w:val="none" w:sz="0" w:space="0" w:color="auto"/>
        <w:right w:val="none" w:sz="0" w:space="0" w:color="auto"/>
      </w:divBdr>
    </w:div>
    <w:div w:id="1583876642">
      <w:bodyDiv w:val="1"/>
      <w:marLeft w:val="0"/>
      <w:marRight w:val="0"/>
      <w:marTop w:val="0"/>
      <w:marBottom w:val="0"/>
      <w:divBdr>
        <w:top w:val="none" w:sz="0" w:space="0" w:color="auto"/>
        <w:left w:val="none" w:sz="0" w:space="0" w:color="auto"/>
        <w:bottom w:val="none" w:sz="0" w:space="0" w:color="auto"/>
        <w:right w:val="none" w:sz="0" w:space="0" w:color="auto"/>
      </w:divBdr>
    </w:div>
    <w:div w:id="1683892661">
      <w:bodyDiv w:val="1"/>
      <w:marLeft w:val="0"/>
      <w:marRight w:val="0"/>
      <w:marTop w:val="0"/>
      <w:marBottom w:val="0"/>
      <w:divBdr>
        <w:top w:val="none" w:sz="0" w:space="0" w:color="auto"/>
        <w:left w:val="none" w:sz="0" w:space="0" w:color="auto"/>
        <w:bottom w:val="none" w:sz="0" w:space="0" w:color="auto"/>
        <w:right w:val="none" w:sz="0" w:space="0" w:color="auto"/>
      </w:divBdr>
    </w:div>
    <w:div w:id="1686321278">
      <w:bodyDiv w:val="1"/>
      <w:marLeft w:val="0"/>
      <w:marRight w:val="0"/>
      <w:marTop w:val="0"/>
      <w:marBottom w:val="0"/>
      <w:divBdr>
        <w:top w:val="none" w:sz="0" w:space="0" w:color="auto"/>
        <w:left w:val="none" w:sz="0" w:space="0" w:color="auto"/>
        <w:bottom w:val="none" w:sz="0" w:space="0" w:color="auto"/>
        <w:right w:val="none" w:sz="0" w:space="0" w:color="auto"/>
      </w:divBdr>
    </w:div>
    <w:div w:id="1769736339">
      <w:bodyDiv w:val="1"/>
      <w:marLeft w:val="0"/>
      <w:marRight w:val="0"/>
      <w:marTop w:val="0"/>
      <w:marBottom w:val="0"/>
      <w:divBdr>
        <w:top w:val="none" w:sz="0" w:space="0" w:color="auto"/>
        <w:left w:val="none" w:sz="0" w:space="0" w:color="auto"/>
        <w:bottom w:val="none" w:sz="0" w:space="0" w:color="auto"/>
        <w:right w:val="none" w:sz="0" w:space="0" w:color="auto"/>
      </w:divBdr>
      <w:divsChild>
        <w:div w:id="1723947160">
          <w:marLeft w:val="0"/>
          <w:marRight w:val="0"/>
          <w:marTop w:val="0"/>
          <w:marBottom w:val="0"/>
          <w:divBdr>
            <w:top w:val="none" w:sz="0" w:space="0" w:color="auto"/>
            <w:left w:val="none" w:sz="0" w:space="0" w:color="auto"/>
            <w:bottom w:val="none" w:sz="0" w:space="0" w:color="auto"/>
            <w:right w:val="none" w:sz="0" w:space="0" w:color="auto"/>
          </w:divBdr>
          <w:divsChild>
            <w:div w:id="7794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58">
      <w:bodyDiv w:val="1"/>
      <w:marLeft w:val="0"/>
      <w:marRight w:val="0"/>
      <w:marTop w:val="0"/>
      <w:marBottom w:val="0"/>
      <w:divBdr>
        <w:top w:val="none" w:sz="0" w:space="0" w:color="auto"/>
        <w:left w:val="none" w:sz="0" w:space="0" w:color="auto"/>
        <w:bottom w:val="none" w:sz="0" w:space="0" w:color="auto"/>
        <w:right w:val="none" w:sz="0" w:space="0" w:color="auto"/>
      </w:divBdr>
    </w:div>
    <w:div w:id="1778986670">
      <w:bodyDiv w:val="1"/>
      <w:marLeft w:val="0"/>
      <w:marRight w:val="0"/>
      <w:marTop w:val="0"/>
      <w:marBottom w:val="0"/>
      <w:divBdr>
        <w:top w:val="none" w:sz="0" w:space="0" w:color="auto"/>
        <w:left w:val="none" w:sz="0" w:space="0" w:color="auto"/>
        <w:bottom w:val="none" w:sz="0" w:space="0" w:color="auto"/>
        <w:right w:val="none" w:sz="0" w:space="0" w:color="auto"/>
      </w:divBdr>
    </w:div>
    <w:div w:id="1841853055">
      <w:bodyDiv w:val="1"/>
      <w:marLeft w:val="0"/>
      <w:marRight w:val="0"/>
      <w:marTop w:val="0"/>
      <w:marBottom w:val="0"/>
      <w:divBdr>
        <w:top w:val="none" w:sz="0" w:space="0" w:color="auto"/>
        <w:left w:val="none" w:sz="0" w:space="0" w:color="auto"/>
        <w:bottom w:val="none" w:sz="0" w:space="0" w:color="auto"/>
        <w:right w:val="none" w:sz="0" w:space="0" w:color="auto"/>
      </w:divBdr>
    </w:div>
    <w:div w:id="1883395216">
      <w:bodyDiv w:val="1"/>
      <w:marLeft w:val="0"/>
      <w:marRight w:val="0"/>
      <w:marTop w:val="0"/>
      <w:marBottom w:val="0"/>
      <w:divBdr>
        <w:top w:val="none" w:sz="0" w:space="0" w:color="auto"/>
        <w:left w:val="none" w:sz="0" w:space="0" w:color="auto"/>
        <w:bottom w:val="none" w:sz="0" w:space="0" w:color="auto"/>
        <w:right w:val="none" w:sz="0" w:space="0" w:color="auto"/>
      </w:divBdr>
    </w:div>
    <w:div w:id="1922592496">
      <w:bodyDiv w:val="1"/>
      <w:marLeft w:val="0"/>
      <w:marRight w:val="0"/>
      <w:marTop w:val="0"/>
      <w:marBottom w:val="0"/>
      <w:divBdr>
        <w:top w:val="none" w:sz="0" w:space="0" w:color="auto"/>
        <w:left w:val="none" w:sz="0" w:space="0" w:color="auto"/>
        <w:bottom w:val="none" w:sz="0" w:space="0" w:color="auto"/>
        <w:right w:val="none" w:sz="0" w:space="0" w:color="auto"/>
      </w:divBdr>
    </w:div>
    <w:div w:id="1940915982">
      <w:bodyDiv w:val="1"/>
      <w:marLeft w:val="0"/>
      <w:marRight w:val="0"/>
      <w:marTop w:val="0"/>
      <w:marBottom w:val="0"/>
      <w:divBdr>
        <w:top w:val="none" w:sz="0" w:space="0" w:color="auto"/>
        <w:left w:val="none" w:sz="0" w:space="0" w:color="auto"/>
        <w:bottom w:val="none" w:sz="0" w:space="0" w:color="auto"/>
        <w:right w:val="none" w:sz="0" w:space="0" w:color="auto"/>
      </w:divBdr>
    </w:div>
    <w:div w:id="2010281455">
      <w:bodyDiv w:val="1"/>
      <w:marLeft w:val="0"/>
      <w:marRight w:val="0"/>
      <w:marTop w:val="0"/>
      <w:marBottom w:val="0"/>
      <w:divBdr>
        <w:top w:val="none" w:sz="0" w:space="0" w:color="auto"/>
        <w:left w:val="none" w:sz="0" w:space="0" w:color="auto"/>
        <w:bottom w:val="none" w:sz="0" w:space="0" w:color="auto"/>
        <w:right w:val="none" w:sz="0" w:space="0" w:color="auto"/>
      </w:divBdr>
    </w:div>
    <w:div w:id="2026324429">
      <w:bodyDiv w:val="1"/>
      <w:marLeft w:val="0"/>
      <w:marRight w:val="0"/>
      <w:marTop w:val="0"/>
      <w:marBottom w:val="0"/>
      <w:divBdr>
        <w:top w:val="none" w:sz="0" w:space="0" w:color="auto"/>
        <w:left w:val="none" w:sz="0" w:space="0" w:color="auto"/>
        <w:bottom w:val="none" w:sz="0" w:space="0" w:color="auto"/>
        <w:right w:val="none" w:sz="0" w:space="0" w:color="auto"/>
      </w:divBdr>
    </w:div>
    <w:div w:id="20403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zeta-hmrn.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99D0-4353-41BE-97D7-67AECABD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12113</Words>
  <Characters>69045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80997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muslimova_ya</dc:creator>
  <cp:lastModifiedBy>Куклина В.В.</cp:lastModifiedBy>
  <cp:revision>2</cp:revision>
  <cp:lastPrinted>2017-05-03T12:50:00Z</cp:lastPrinted>
  <dcterms:created xsi:type="dcterms:W3CDTF">2017-09-14T06:02:00Z</dcterms:created>
  <dcterms:modified xsi:type="dcterms:W3CDTF">2017-09-14T06:02:00Z</dcterms:modified>
</cp:coreProperties>
</file>